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C2F3E1" w14:textId="77777777" w:rsidR="00BE43C7" w:rsidRDefault="00BE43C7" w:rsidP="00BE43C7">
      <w:pPr>
        <w:spacing w:after="0" w:line="240" w:lineRule="auto"/>
        <w:jc w:val="center"/>
        <w:rPr>
          <w:rFonts w:ascii="Times New Roman" w:eastAsia="Times New Roman" w:hAnsi="Times New Roman"/>
          <w:b/>
          <w:sz w:val="24"/>
          <w:szCs w:val="24"/>
        </w:rPr>
      </w:pPr>
      <w:r w:rsidRPr="00456DEE">
        <w:rPr>
          <w:noProof/>
        </w:rPr>
        <w:drawing>
          <wp:anchor distT="0" distB="0" distL="114300" distR="114300" simplePos="0" relativeHeight="251659264" behindDoc="0" locked="0" layoutInCell="1" allowOverlap="1" wp14:anchorId="2D12B763" wp14:editId="7B7B0BAA">
            <wp:simplePos x="0" y="0"/>
            <wp:positionH relativeFrom="margin">
              <wp:align>center</wp:align>
            </wp:positionH>
            <wp:positionV relativeFrom="paragraph">
              <wp:posOffset>0</wp:posOffset>
            </wp:positionV>
            <wp:extent cx="5829300" cy="822960"/>
            <wp:effectExtent l="0" t="0" r="0" b="0"/>
            <wp:wrapSquare wrapText="bothSides"/>
            <wp:docPr id="1032791459" name="Picture 1032791459" descr="A black eagle on a red sh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791459" name="Picture 1032791459" descr="A black eagle on a red shield&#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29300" cy="822960"/>
                    </a:xfrm>
                    <a:prstGeom prst="rect">
                      <a:avLst/>
                    </a:prstGeom>
                    <a:noFill/>
                    <a:ln>
                      <a:noFill/>
                    </a:ln>
                  </pic:spPr>
                </pic:pic>
              </a:graphicData>
            </a:graphic>
          </wp:anchor>
        </w:drawing>
      </w:r>
      <w:r w:rsidRPr="00DA65BB">
        <w:rPr>
          <w:rFonts w:ascii="Times New Roman" w:eastAsia="Times New Roman" w:hAnsi="Times New Roman"/>
          <w:b/>
          <w:sz w:val="24"/>
          <w:szCs w:val="24"/>
        </w:rPr>
        <w:t xml:space="preserve">MINISTRIA </w:t>
      </w:r>
      <w:r>
        <w:rPr>
          <w:rFonts w:ascii="Times New Roman" w:eastAsia="Times New Roman" w:hAnsi="Times New Roman"/>
          <w:b/>
          <w:sz w:val="24"/>
          <w:szCs w:val="24"/>
        </w:rPr>
        <w:t>E EKONOMISË, KULTURËS DHE INOVACIONIT</w:t>
      </w:r>
    </w:p>
    <w:p w14:paraId="4ED335C7" w14:textId="77777777" w:rsidR="00BE43C7" w:rsidRDefault="00BE43C7" w:rsidP="00CB2D33">
      <w:pPr>
        <w:spacing w:after="0"/>
        <w:rPr>
          <w:rFonts w:ascii="Times New Roman" w:hAnsi="Times New Roman"/>
          <w:b/>
          <w:sz w:val="24"/>
          <w:szCs w:val="24"/>
        </w:rPr>
      </w:pPr>
    </w:p>
    <w:p w14:paraId="0CACD433" w14:textId="77777777" w:rsidR="00047C60" w:rsidRPr="00192FD3" w:rsidRDefault="00047C60" w:rsidP="00047C60">
      <w:pPr>
        <w:spacing w:after="0"/>
        <w:rPr>
          <w:rFonts w:ascii="Times New Roman" w:eastAsia="Times New Roman" w:hAnsi="Times New Roman"/>
          <w:b/>
          <w:bCs/>
          <w:smallCaps/>
          <w:color w:val="FF0000"/>
          <w:sz w:val="24"/>
          <w:szCs w:val="24"/>
        </w:rPr>
      </w:pPr>
    </w:p>
    <w:p w14:paraId="5D55539C" w14:textId="182CD609" w:rsidR="00047C60" w:rsidRPr="00192FD3" w:rsidRDefault="00047C60" w:rsidP="00047C60">
      <w:pPr>
        <w:jc w:val="center"/>
        <w:rPr>
          <w:rFonts w:ascii="Times New Roman" w:eastAsia="MS Mincho" w:hAnsi="Times New Roman"/>
          <w:b/>
          <w:sz w:val="24"/>
          <w:szCs w:val="24"/>
        </w:rPr>
      </w:pPr>
      <w:r w:rsidRPr="00192FD3">
        <w:rPr>
          <w:rFonts w:ascii="Times New Roman" w:eastAsia="MS Mincho" w:hAnsi="Times New Roman"/>
          <w:b/>
          <w:sz w:val="24"/>
          <w:szCs w:val="24"/>
        </w:rPr>
        <w:t>UDHËZUES</w:t>
      </w:r>
      <w:r>
        <w:rPr>
          <w:rFonts w:ascii="Times New Roman" w:eastAsia="MS Mincho" w:hAnsi="Times New Roman"/>
          <w:b/>
          <w:sz w:val="24"/>
          <w:szCs w:val="24"/>
        </w:rPr>
        <w:t>I DHE PRIORITETET</w:t>
      </w:r>
    </w:p>
    <w:p w14:paraId="2D757285" w14:textId="34856C5B" w:rsidR="00047C60" w:rsidRDefault="00047C60" w:rsidP="00047C60">
      <w:pPr>
        <w:jc w:val="center"/>
        <w:rPr>
          <w:rFonts w:ascii="Times New Roman" w:eastAsia="MS Mincho" w:hAnsi="Times New Roman"/>
          <w:b/>
          <w:sz w:val="24"/>
          <w:szCs w:val="24"/>
        </w:rPr>
      </w:pPr>
      <w:r w:rsidRPr="00192FD3">
        <w:rPr>
          <w:rFonts w:ascii="Times New Roman" w:eastAsia="MS Mincho" w:hAnsi="Times New Roman"/>
          <w:b/>
          <w:sz w:val="24"/>
          <w:szCs w:val="24"/>
        </w:rPr>
        <w:t xml:space="preserve">THIRRJE PËR PROJEKT </w:t>
      </w:r>
      <w:r>
        <w:rPr>
          <w:rFonts w:ascii="Times New Roman" w:eastAsia="MS Mincho" w:hAnsi="Times New Roman"/>
          <w:b/>
          <w:sz w:val="24"/>
          <w:szCs w:val="24"/>
        </w:rPr>
        <w:t>–</w:t>
      </w:r>
      <w:r w:rsidRPr="00192FD3">
        <w:rPr>
          <w:rFonts w:ascii="Times New Roman" w:eastAsia="MS Mincho" w:hAnsi="Times New Roman"/>
          <w:b/>
          <w:sz w:val="24"/>
          <w:szCs w:val="24"/>
        </w:rPr>
        <w:t xml:space="preserve"> PROPOZIM</w:t>
      </w:r>
      <w:r>
        <w:rPr>
          <w:rFonts w:ascii="Times New Roman" w:eastAsia="MS Mincho" w:hAnsi="Times New Roman"/>
          <w:b/>
          <w:sz w:val="24"/>
          <w:szCs w:val="24"/>
        </w:rPr>
        <w:t>ET</w:t>
      </w:r>
      <w:r w:rsidRPr="00192FD3">
        <w:rPr>
          <w:rFonts w:ascii="Times New Roman" w:eastAsia="MS Mincho" w:hAnsi="Times New Roman"/>
          <w:b/>
          <w:sz w:val="24"/>
          <w:szCs w:val="24"/>
        </w:rPr>
        <w:t xml:space="preserve"> 2024</w:t>
      </w:r>
    </w:p>
    <w:p w14:paraId="3EC3A6D2" w14:textId="77777777" w:rsidR="00047C60" w:rsidRDefault="00047C60" w:rsidP="00047C60">
      <w:pPr>
        <w:spacing w:after="0"/>
        <w:jc w:val="both"/>
        <w:rPr>
          <w:rFonts w:ascii="Times New Roman" w:eastAsia="MS Mincho" w:hAnsi="Times New Roman"/>
          <w:sz w:val="24"/>
          <w:szCs w:val="24"/>
        </w:rPr>
      </w:pPr>
    </w:p>
    <w:p w14:paraId="137E8A5A" w14:textId="08A651FE" w:rsidR="00047C60" w:rsidRDefault="00047C60" w:rsidP="00047C60">
      <w:pPr>
        <w:rPr>
          <w:rFonts w:ascii="Times New Roman" w:hAnsi="Times New Roman"/>
          <w:b/>
          <w:bCs/>
          <w:sz w:val="24"/>
          <w:szCs w:val="24"/>
        </w:rPr>
      </w:pPr>
      <w:r>
        <w:rPr>
          <w:rFonts w:ascii="Times New Roman" w:hAnsi="Times New Roman"/>
          <w:b/>
          <w:bCs/>
          <w:sz w:val="24"/>
          <w:szCs w:val="24"/>
        </w:rPr>
        <w:t>Thirrje për Projekte</w:t>
      </w:r>
      <w:r w:rsidR="00200219">
        <w:rPr>
          <w:rFonts w:ascii="Times New Roman" w:hAnsi="Times New Roman"/>
          <w:b/>
          <w:bCs/>
          <w:sz w:val="24"/>
          <w:szCs w:val="24"/>
        </w:rPr>
        <w:t xml:space="preserve"> </w:t>
      </w:r>
      <w:r>
        <w:rPr>
          <w:rFonts w:ascii="Times New Roman" w:hAnsi="Times New Roman"/>
          <w:b/>
          <w:bCs/>
          <w:sz w:val="24"/>
          <w:szCs w:val="24"/>
        </w:rPr>
        <w:t>2024</w:t>
      </w:r>
    </w:p>
    <w:p w14:paraId="2AC144F7" w14:textId="2EC2736F" w:rsidR="00047C60" w:rsidRDefault="00047C60" w:rsidP="00047C60">
      <w:pPr>
        <w:jc w:val="both"/>
      </w:pPr>
      <w:r>
        <w:rPr>
          <w:rFonts w:ascii="Times New Roman" w:hAnsi="Times New Roman"/>
          <w:sz w:val="24"/>
          <w:szCs w:val="24"/>
        </w:rPr>
        <w:t>Mbështetur në politikat e Qeverisë Shqiptare për kulturën, si dhe në vizionin e përbashkët për Shqipërinë turistike, Ministria e Ekonomisë, Kulturës dhe Inovacionit</w:t>
      </w:r>
      <w:r w:rsidR="002D7521">
        <w:rPr>
          <w:rFonts w:ascii="Times New Roman" w:hAnsi="Times New Roman"/>
          <w:sz w:val="24"/>
          <w:szCs w:val="24"/>
        </w:rPr>
        <w:t xml:space="preserve"> </w:t>
      </w:r>
      <w:r>
        <w:rPr>
          <w:rFonts w:ascii="Times New Roman" w:hAnsi="Times New Roman"/>
          <w:sz w:val="24"/>
          <w:szCs w:val="24"/>
        </w:rPr>
        <w:t>hap Thirrjen për Projekte</w:t>
      </w:r>
      <w:r w:rsidR="00200219">
        <w:rPr>
          <w:rFonts w:ascii="Times New Roman" w:hAnsi="Times New Roman"/>
          <w:sz w:val="24"/>
          <w:szCs w:val="24"/>
        </w:rPr>
        <w:t xml:space="preserve"> </w:t>
      </w:r>
      <w:r>
        <w:rPr>
          <w:rFonts w:ascii="Times New Roman" w:hAnsi="Times New Roman"/>
          <w:sz w:val="24"/>
          <w:szCs w:val="24"/>
        </w:rPr>
        <w:t>për vitin 2024, me qëllim krijimin e një klime nx</w:t>
      </w:r>
      <w:r>
        <w:rPr>
          <w:rFonts w:ascii="Times New Roman" w:eastAsia="Segoe UI Symbol" w:hAnsi="Times New Roman"/>
          <w:sz w:val="24"/>
          <w:szCs w:val="24"/>
        </w:rPr>
        <w:t xml:space="preserve">itëse e mbështetëse për komunitetin artistik, </w:t>
      </w:r>
      <w:r>
        <w:rPr>
          <w:rFonts w:ascii="Times New Roman" w:hAnsi="Times New Roman"/>
          <w:sz w:val="24"/>
          <w:szCs w:val="24"/>
        </w:rPr>
        <w:t>për të gjallëruar e pasuruar jetën kulturore, si dhe për të promovuar trashëgiminë kulturore materiale e jomateriale, përmes urave inovative të komunikimit me publikun e duke nxitur zhvillimin ekonomik kombëtar.</w:t>
      </w:r>
    </w:p>
    <w:p w14:paraId="537F7CBD" w14:textId="77777777" w:rsidR="00047C60" w:rsidRDefault="00047C60" w:rsidP="00047C60">
      <w:pPr>
        <w:jc w:val="both"/>
        <w:rPr>
          <w:rFonts w:ascii="Times New Roman" w:hAnsi="Times New Roman"/>
          <w:b/>
          <w:bCs/>
          <w:sz w:val="24"/>
          <w:szCs w:val="24"/>
        </w:rPr>
      </w:pPr>
      <w:r>
        <w:rPr>
          <w:rFonts w:ascii="Times New Roman" w:hAnsi="Times New Roman"/>
          <w:b/>
          <w:bCs/>
          <w:sz w:val="24"/>
          <w:szCs w:val="24"/>
        </w:rPr>
        <w:t>Kush mund të aplikojë?</w:t>
      </w:r>
    </w:p>
    <w:p w14:paraId="0E366EDD" w14:textId="6FA439ED" w:rsidR="00B2295B" w:rsidRDefault="00047C60" w:rsidP="00047C60">
      <w:pPr>
        <w:jc w:val="both"/>
        <w:rPr>
          <w:rFonts w:ascii="Times New Roman" w:hAnsi="Times New Roman"/>
          <w:sz w:val="24"/>
          <w:szCs w:val="24"/>
        </w:rPr>
      </w:pPr>
      <w:r>
        <w:rPr>
          <w:rFonts w:ascii="Times New Roman" w:hAnsi="Times New Roman"/>
          <w:sz w:val="24"/>
          <w:szCs w:val="24"/>
        </w:rPr>
        <w:t>Thirrja për aplikim për projekte synon të mbështesë financiarisht me fonde publike projekt-propozime të paraqitura nga persona juridikë të regjistruar si OJF, individë, si edhe persona fizikë të regjistruar në QKB, të cilët kanë në objekt të veprimtarisë së tyre promovimin, mbrojtjen, ruajtjen, përcjelljen dhe digjitalizimin e artit, kulturës dhe trashëgimisë kulturore.</w:t>
      </w:r>
    </w:p>
    <w:p w14:paraId="71C5BD58" w14:textId="2A3E3FC3" w:rsidR="00047C60" w:rsidRDefault="00047C60" w:rsidP="00047C60">
      <w:pPr>
        <w:jc w:val="center"/>
        <w:rPr>
          <w:rFonts w:ascii="Times New Roman" w:eastAsia="MS Mincho" w:hAnsi="Times New Roman"/>
          <w:b/>
          <w:bCs/>
          <w:sz w:val="24"/>
          <w:szCs w:val="24"/>
        </w:rPr>
      </w:pPr>
      <w:r w:rsidRPr="00192FD3">
        <w:rPr>
          <w:rFonts w:ascii="Times New Roman" w:eastAsia="MS Mincho" w:hAnsi="Times New Roman"/>
          <w:b/>
          <w:bCs/>
          <w:sz w:val="24"/>
          <w:szCs w:val="24"/>
        </w:rPr>
        <w:t>PRIORITETET E THIRRJES</w:t>
      </w:r>
    </w:p>
    <w:p w14:paraId="6D03E206" w14:textId="57D5ED5B" w:rsidR="00047C60" w:rsidRPr="00047C60" w:rsidRDefault="00047C60" w:rsidP="00047C60">
      <w:pPr>
        <w:pStyle w:val="ListParagraph"/>
        <w:numPr>
          <w:ilvl w:val="0"/>
          <w:numId w:val="15"/>
        </w:numPr>
        <w:jc w:val="both"/>
        <w:rPr>
          <w:rFonts w:ascii="Times New Roman" w:eastAsia="MS Mincho" w:hAnsi="Times New Roman"/>
          <w:b/>
          <w:bCs/>
          <w:sz w:val="24"/>
          <w:szCs w:val="24"/>
        </w:rPr>
      </w:pPr>
      <w:r w:rsidRPr="00047C60">
        <w:rPr>
          <w:rFonts w:ascii="Times New Roman" w:hAnsi="Times New Roman"/>
          <w:b/>
          <w:bCs/>
          <w:sz w:val="24"/>
          <w:szCs w:val="24"/>
        </w:rPr>
        <w:t>Promovimi i artit, kulturës dhe trashëgimisë kulturore përmes veprimtarive kulturore.</w:t>
      </w:r>
    </w:p>
    <w:p w14:paraId="330ED069" w14:textId="28999399" w:rsidR="00047C60" w:rsidRDefault="00047C60" w:rsidP="00047C60">
      <w:pPr>
        <w:jc w:val="both"/>
        <w:rPr>
          <w:rFonts w:ascii="Times New Roman" w:hAnsi="Times New Roman"/>
          <w:sz w:val="24"/>
          <w:szCs w:val="24"/>
        </w:rPr>
      </w:pPr>
      <w:r w:rsidRPr="00047C60">
        <w:rPr>
          <w:rFonts w:ascii="Times New Roman" w:hAnsi="Times New Roman"/>
          <w:sz w:val="24"/>
          <w:szCs w:val="24"/>
        </w:rPr>
        <w:t>Ministria e Ekonomisë, Kulturës dhe Inovacionit do të mbështesë projekte të cilat nxisin krijimtarinë artistike të individëve apo grupeve të individëve. Ministria e Ekonomisë, Kulturës dhe Inovacionit do të vazhdojë të mbështesë financiarisht sektorët kulturorë dhe veprimtaritë, të cilat bazohen në shprehje krijuese artistike bashkëkohore individuale ose kolektive, por edhe ato që përcjellin traditat dhe vlerat më të mira të trashëgimisë sonë jomateriale, aktivitete që kanë impakt të prekshëm në një publik të gjerë dhe që mbajnë gjallë skenën e pavarur kulturore në vendin tonë, jo vetëm në kryeqytet, por në të gjithë Shqipërinë, të tilla si:</w:t>
      </w:r>
      <w:r w:rsidR="00D138B4">
        <w:rPr>
          <w:rFonts w:ascii="Times New Roman" w:hAnsi="Times New Roman"/>
          <w:sz w:val="24"/>
          <w:szCs w:val="24"/>
        </w:rPr>
        <w:t xml:space="preserve"> </w:t>
      </w:r>
    </w:p>
    <w:p w14:paraId="1508CA1F" w14:textId="7806BDED" w:rsidR="00047C60" w:rsidRPr="00047C60" w:rsidRDefault="00047C60" w:rsidP="00047C60">
      <w:pPr>
        <w:pStyle w:val="ListParagraph"/>
        <w:numPr>
          <w:ilvl w:val="0"/>
          <w:numId w:val="16"/>
        </w:numPr>
        <w:jc w:val="both"/>
        <w:rPr>
          <w:rFonts w:ascii="Times New Roman" w:hAnsi="Times New Roman"/>
          <w:sz w:val="24"/>
          <w:szCs w:val="24"/>
        </w:rPr>
      </w:pPr>
      <w:r w:rsidRPr="00047C60">
        <w:rPr>
          <w:rFonts w:ascii="Times New Roman" w:hAnsi="Times New Roman"/>
          <w:sz w:val="24"/>
          <w:szCs w:val="24"/>
        </w:rPr>
        <w:t xml:space="preserve">Aktivitete kulturore në ambiente të hapura publike, të cilat përkojnë me periudhën e sezonit turistik </w:t>
      </w:r>
      <w:r w:rsidR="000805E6">
        <w:rPr>
          <w:rFonts w:ascii="Times New Roman" w:hAnsi="Times New Roman"/>
          <w:sz w:val="24"/>
          <w:szCs w:val="24"/>
        </w:rPr>
        <w:t xml:space="preserve">përgjatë vitit </w:t>
      </w:r>
      <w:r w:rsidRPr="00047C60">
        <w:rPr>
          <w:rFonts w:ascii="Times New Roman" w:hAnsi="Times New Roman"/>
          <w:sz w:val="24"/>
          <w:szCs w:val="24"/>
        </w:rPr>
        <w:t>2024;</w:t>
      </w:r>
    </w:p>
    <w:p w14:paraId="20CE6CC8" w14:textId="77777777" w:rsidR="00047C60" w:rsidRDefault="00047C60" w:rsidP="00047C60">
      <w:pPr>
        <w:pStyle w:val="ListParagraph"/>
        <w:numPr>
          <w:ilvl w:val="0"/>
          <w:numId w:val="16"/>
        </w:numPr>
        <w:jc w:val="both"/>
        <w:rPr>
          <w:rFonts w:ascii="Times New Roman" w:hAnsi="Times New Roman"/>
          <w:sz w:val="24"/>
          <w:szCs w:val="24"/>
        </w:rPr>
      </w:pPr>
      <w:r w:rsidRPr="00047C60">
        <w:rPr>
          <w:rFonts w:ascii="Times New Roman" w:hAnsi="Times New Roman"/>
          <w:sz w:val="24"/>
          <w:szCs w:val="24"/>
        </w:rPr>
        <w:t>Koncerte, festivale, shfaqje të artit skenik bashkëkohor dhe të arteve pamore;</w:t>
      </w:r>
    </w:p>
    <w:p w14:paraId="77F7752B" w14:textId="1FE9A558" w:rsidR="00584556" w:rsidRPr="00F83BE3" w:rsidRDefault="00584556" w:rsidP="00047C60">
      <w:pPr>
        <w:pStyle w:val="ListParagraph"/>
        <w:numPr>
          <w:ilvl w:val="0"/>
          <w:numId w:val="16"/>
        </w:numPr>
        <w:jc w:val="both"/>
        <w:rPr>
          <w:rFonts w:ascii="Times New Roman" w:hAnsi="Times New Roman"/>
          <w:sz w:val="24"/>
          <w:szCs w:val="24"/>
        </w:rPr>
      </w:pPr>
      <w:r>
        <w:rPr>
          <w:rFonts w:ascii="Times New Roman" w:hAnsi="Times New Roman"/>
          <w:sz w:val="24"/>
          <w:szCs w:val="24"/>
        </w:rPr>
        <w:t>Panaire kushtuar artit</w:t>
      </w:r>
      <w:r w:rsidR="00A71390">
        <w:rPr>
          <w:rFonts w:ascii="Times New Roman" w:hAnsi="Times New Roman"/>
          <w:sz w:val="24"/>
          <w:szCs w:val="24"/>
        </w:rPr>
        <w:t>, historisë e kulturës</w:t>
      </w:r>
      <w:r w:rsidR="00B2295B">
        <w:rPr>
          <w:rFonts w:ascii="Times New Roman" w:hAnsi="Times New Roman"/>
          <w:sz w:val="24"/>
          <w:szCs w:val="24"/>
        </w:rPr>
        <w:t xml:space="preserve">, </w:t>
      </w:r>
      <w:r w:rsidR="00F83BE3">
        <w:rPr>
          <w:rFonts w:ascii="Times New Roman" w:hAnsi="Times New Roman"/>
          <w:sz w:val="24"/>
          <w:szCs w:val="24"/>
        </w:rPr>
        <w:t xml:space="preserve">me fokus zhvillimin ekonomik dhe </w:t>
      </w:r>
      <w:r w:rsidR="00F83BE3" w:rsidRPr="00F83BE3">
        <w:rPr>
          <w:rFonts w:ascii="Times New Roman" w:hAnsi="Times New Roman"/>
          <w:sz w:val="24"/>
          <w:szCs w:val="24"/>
        </w:rPr>
        <w:t>shkëmbimin e eksperiencave</w:t>
      </w:r>
      <w:r w:rsidRPr="00F83BE3">
        <w:rPr>
          <w:rFonts w:ascii="Times New Roman" w:hAnsi="Times New Roman"/>
          <w:sz w:val="24"/>
          <w:szCs w:val="24"/>
        </w:rPr>
        <w:t>, ekspozita me qëllim promovimin e artistëve të rinj e jo vetëm;</w:t>
      </w:r>
    </w:p>
    <w:p w14:paraId="27264D57" w14:textId="60DEAEB9" w:rsidR="00F83BE3" w:rsidRPr="00F83BE3" w:rsidRDefault="00F83BE3" w:rsidP="00F83BE3">
      <w:pPr>
        <w:pStyle w:val="ListParagraph"/>
        <w:numPr>
          <w:ilvl w:val="0"/>
          <w:numId w:val="16"/>
        </w:numPr>
        <w:jc w:val="both"/>
        <w:rPr>
          <w:rFonts w:ascii="Times New Roman" w:hAnsi="Times New Roman"/>
          <w:sz w:val="24"/>
          <w:szCs w:val="24"/>
        </w:rPr>
      </w:pPr>
      <w:r w:rsidRPr="00F83BE3">
        <w:rPr>
          <w:rFonts w:ascii="Times New Roman" w:hAnsi="Times New Roman"/>
          <w:sz w:val="24"/>
          <w:szCs w:val="24"/>
        </w:rPr>
        <w:lastRenderedPageBreak/>
        <w:t>Instalime multimediale dhe ekspozita arti që shfaqin interpretime bashkëkohore të trashëgimisë kulturore</w:t>
      </w:r>
      <w:r w:rsidR="00B2295B">
        <w:rPr>
          <w:rFonts w:ascii="Times New Roman" w:hAnsi="Times New Roman"/>
          <w:sz w:val="24"/>
          <w:szCs w:val="24"/>
        </w:rPr>
        <w:t>;</w:t>
      </w:r>
    </w:p>
    <w:p w14:paraId="7A77080A" w14:textId="669FD1B0" w:rsidR="00047C60" w:rsidRPr="00F83BE3" w:rsidRDefault="00047C60" w:rsidP="00047C60">
      <w:pPr>
        <w:pStyle w:val="ListParagraph"/>
        <w:numPr>
          <w:ilvl w:val="0"/>
          <w:numId w:val="16"/>
        </w:numPr>
        <w:jc w:val="both"/>
        <w:rPr>
          <w:rFonts w:ascii="Times New Roman" w:hAnsi="Times New Roman"/>
          <w:sz w:val="24"/>
          <w:szCs w:val="24"/>
        </w:rPr>
      </w:pPr>
      <w:r w:rsidRPr="00F83BE3">
        <w:rPr>
          <w:rFonts w:ascii="Times New Roman" w:hAnsi="Times New Roman"/>
          <w:sz w:val="24"/>
          <w:szCs w:val="24"/>
        </w:rPr>
        <w:t>Projekte kulturore, të cilat përcjellin vlerat e trashëgimisë kulturore të tilla si: artet e shfaqjes (muzika, kënga dhe vallja), rituale dhe festa, traditat e folura</w:t>
      </w:r>
      <w:r w:rsidR="000805E6">
        <w:rPr>
          <w:rFonts w:ascii="Times New Roman" w:hAnsi="Times New Roman"/>
          <w:sz w:val="24"/>
          <w:szCs w:val="24"/>
        </w:rPr>
        <w:t>;</w:t>
      </w:r>
    </w:p>
    <w:p w14:paraId="358D98F7" w14:textId="4BFE8293" w:rsidR="00047C60" w:rsidRPr="00F83BE3" w:rsidRDefault="00047C60" w:rsidP="00047C60">
      <w:pPr>
        <w:pStyle w:val="ListParagraph"/>
        <w:numPr>
          <w:ilvl w:val="0"/>
          <w:numId w:val="16"/>
        </w:numPr>
        <w:jc w:val="both"/>
        <w:rPr>
          <w:rFonts w:ascii="Times New Roman" w:hAnsi="Times New Roman"/>
          <w:sz w:val="24"/>
          <w:szCs w:val="24"/>
        </w:rPr>
      </w:pPr>
      <w:r w:rsidRPr="00F83BE3">
        <w:rPr>
          <w:rFonts w:ascii="Times New Roman" w:hAnsi="Times New Roman"/>
          <w:sz w:val="24"/>
          <w:szCs w:val="24"/>
        </w:rPr>
        <w:t>Publikim</w:t>
      </w:r>
      <w:r w:rsidR="00C67282">
        <w:rPr>
          <w:rFonts w:ascii="Times New Roman" w:hAnsi="Times New Roman"/>
          <w:sz w:val="24"/>
          <w:szCs w:val="24"/>
        </w:rPr>
        <w:t>e</w:t>
      </w:r>
      <w:r w:rsidRPr="00F83BE3">
        <w:rPr>
          <w:rFonts w:ascii="Times New Roman" w:hAnsi="Times New Roman"/>
          <w:sz w:val="24"/>
          <w:szCs w:val="24"/>
        </w:rPr>
        <w:t xml:space="preserve"> në kuadrin e promovimit të artit dhe trashëgimisë të tilla si bibliografi, albume artistike, albume fotografike, mbi trashëgiminë kulturore, arkitekturën,</w:t>
      </w:r>
      <w:r w:rsidR="00C67282">
        <w:rPr>
          <w:rFonts w:ascii="Times New Roman" w:hAnsi="Times New Roman"/>
          <w:sz w:val="24"/>
          <w:szCs w:val="24"/>
        </w:rPr>
        <w:t xml:space="preserve"> kinematografinë, koleksione, </w:t>
      </w:r>
      <w:r w:rsidRPr="00F83BE3">
        <w:rPr>
          <w:rFonts w:ascii="Times New Roman" w:hAnsi="Times New Roman"/>
          <w:sz w:val="24"/>
          <w:szCs w:val="24"/>
        </w:rPr>
        <w:t>etj</w:t>
      </w:r>
      <w:r w:rsidR="000805E6">
        <w:rPr>
          <w:rFonts w:ascii="Times New Roman" w:hAnsi="Times New Roman"/>
          <w:sz w:val="24"/>
          <w:szCs w:val="24"/>
        </w:rPr>
        <w:t>;</w:t>
      </w:r>
    </w:p>
    <w:p w14:paraId="48BB4826" w14:textId="3423BD9E" w:rsidR="00D138B4" w:rsidRPr="00F83BE3" w:rsidRDefault="00D138B4" w:rsidP="00D138B4">
      <w:pPr>
        <w:pStyle w:val="ListParagraph"/>
        <w:numPr>
          <w:ilvl w:val="0"/>
          <w:numId w:val="16"/>
        </w:numPr>
        <w:jc w:val="both"/>
        <w:rPr>
          <w:rFonts w:ascii="Times New Roman" w:hAnsi="Times New Roman"/>
          <w:sz w:val="24"/>
          <w:szCs w:val="24"/>
        </w:rPr>
      </w:pPr>
      <w:r w:rsidRPr="00F83BE3">
        <w:rPr>
          <w:rFonts w:ascii="Times New Roman" w:hAnsi="Times New Roman"/>
          <w:sz w:val="24"/>
          <w:szCs w:val="24"/>
        </w:rPr>
        <w:t>Promovim dhe nxitje e kineastëve të rinj, mbështetje për realizimin e dokumentarëve ose produksioneve të tjera multimedia, me fokus promovimin e trashëgimisë</w:t>
      </w:r>
      <w:r w:rsidR="00C67282">
        <w:rPr>
          <w:rFonts w:ascii="Times New Roman" w:hAnsi="Times New Roman"/>
          <w:sz w:val="24"/>
          <w:szCs w:val="24"/>
        </w:rPr>
        <w:t>, jetës artistike</w:t>
      </w:r>
      <w:r w:rsidRPr="00F83BE3">
        <w:rPr>
          <w:rFonts w:ascii="Times New Roman" w:hAnsi="Times New Roman"/>
          <w:sz w:val="24"/>
          <w:szCs w:val="24"/>
        </w:rPr>
        <w:t xml:space="preserve"> </w:t>
      </w:r>
      <w:r w:rsidR="00C67282">
        <w:rPr>
          <w:rFonts w:ascii="Times New Roman" w:hAnsi="Times New Roman"/>
          <w:sz w:val="24"/>
          <w:szCs w:val="24"/>
        </w:rPr>
        <w:t xml:space="preserve">dhe </w:t>
      </w:r>
      <w:r w:rsidRPr="00F83BE3">
        <w:rPr>
          <w:rFonts w:ascii="Times New Roman" w:hAnsi="Times New Roman"/>
          <w:sz w:val="24"/>
          <w:szCs w:val="24"/>
        </w:rPr>
        <w:t>pasurisë kulturore</w:t>
      </w:r>
      <w:r w:rsidR="000805E6">
        <w:rPr>
          <w:rFonts w:ascii="Times New Roman" w:hAnsi="Times New Roman"/>
          <w:sz w:val="24"/>
          <w:szCs w:val="24"/>
        </w:rPr>
        <w:t>;</w:t>
      </w:r>
    </w:p>
    <w:p w14:paraId="3A43B62C" w14:textId="77777777" w:rsidR="00C67282" w:rsidRDefault="00A71390" w:rsidP="00A71390">
      <w:pPr>
        <w:pStyle w:val="ListParagraph"/>
        <w:numPr>
          <w:ilvl w:val="0"/>
          <w:numId w:val="16"/>
        </w:numPr>
        <w:jc w:val="both"/>
        <w:rPr>
          <w:rFonts w:ascii="Times New Roman" w:hAnsi="Times New Roman"/>
          <w:sz w:val="24"/>
          <w:szCs w:val="24"/>
        </w:rPr>
      </w:pPr>
      <w:r w:rsidRPr="00F83BE3">
        <w:rPr>
          <w:rFonts w:ascii="Times New Roman" w:hAnsi="Times New Roman"/>
          <w:sz w:val="24"/>
          <w:szCs w:val="24"/>
        </w:rPr>
        <w:t>Rrjetëzimi i ngjarjeve dhe forumeve për profesionistët e kulturës, nxitja e dialogut, bashkëpunimit dhe inovacionit në sektorin kulturor.</w:t>
      </w:r>
    </w:p>
    <w:p w14:paraId="66A1EA34" w14:textId="77777777" w:rsidR="00C67282" w:rsidRPr="00C67282" w:rsidRDefault="00C67282" w:rsidP="00C67282">
      <w:pPr>
        <w:pStyle w:val="ListParagraph"/>
        <w:jc w:val="both"/>
        <w:rPr>
          <w:rFonts w:ascii="Times New Roman" w:hAnsi="Times New Roman"/>
          <w:sz w:val="24"/>
          <w:szCs w:val="24"/>
        </w:rPr>
      </w:pPr>
    </w:p>
    <w:p w14:paraId="0FE3F1D3" w14:textId="30E2BB53" w:rsidR="00D138B4" w:rsidRPr="00D138B4" w:rsidRDefault="00D138B4" w:rsidP="00D138B4">
      <w:pPr>
        <w:pStyle w:val="ListParagraph"/>
        <w:numPr>
          <w:ilvl w:val="0"/>
          <w:numId w:val="15"/>
        </w:numPr>
        <w:jc w:val="both"/>
        <w:rPr>
          <w:rFonts w:ascii="Times New Roman" w:hAnsi="Times New Roman"/>
          <w:b/>
          <w:bCs/>
          <w:sz w:val="24"/>
          <w:szCs w:val="24"/>
        </w:rPr>
      </w:pPr>
      <w:r w:rsidRPr="00D138B4">
        <w:rPr>
          <w:rFonts w:ascii="Times New Roman" w:hAnsi="Times New Roman"/>
          <w:b/>
          <w:bCs/>
          <w:sz w:val="24"/>
          <w:szCs w:val="24"/>
        </w:rPr>
        <w:t>Promovimi i artizanatit, industrive kreative dhe projekte</w:t>
      </w:r>
      <w:r w:rsidR="000805E6">
        <w:rPr>
          <w:rFonts w:ascii="Times New Roman" w:hAnsi="Times New Roman"/>
          <w:b/>
          <w:bCs/>
          <w:sz w:val="24"/>
          <w:szCs w:val="24"/>
        </w:rPr>
        <w:t>ve</w:t>
      </w:r>
      <w:r w:rsidRPr="00D138B4">
        <w:rPr>
          <w:rFonts w:ascii="Times New Roman" w:hAnsi="Times New Roman"/>
          <w:b/>
          <w:bCs/>
          <w:sz w:val="24"/>
          <w:szCs w:val="24"/>
        </w:rPr>
        <w:t xml:space="preserve"> të inovacionit</w:t>
      </w:r>
    </w:p>
    <w:p w14:paraId="36C0E1C0" w14:textId="38415B2C" w:rsidR="00D138B4" w:rsidRPr="00192FD3" w:rsidRDefault="00D138B4" w:rsidP="00D138B4">
      <w:pPr>
        <w:jc w:val="both"/>
        <w:rPr>
          <w:rFonts w:ascii="Times New Roman" w:eastAsia="MS Mincho" w:hAnsi="Times New Roman"/>
          <w:sz w:val="24"/>
          <w:szCs w:val="24"/>
        </w:rPr>
      </w:pPr>
      <w:r w:rsidRPr="00192FD3">
        <w:rPr>
          <w:rFonts w:ascii="Times New Roman" w:eastAsia="MS Mincho" w:hAnsi="Times New Roman"/>
          <w:sz w:val="24"/>
          <w:szCs w:val="24"/>
        </w:rPr>
        <w:t>Ministria e Ekonomisë, Kulturës dhe Inovacionit do të mbështesë dhe do të nxisë industritë kreative, të tilla</w:t>
      </w:r>
      <w:r w:rsidRPr="00192FD3">
        <w:rPr>
          <w:rFonts w:ascii="Times New Roman" w:hAnsi="Times New Roman"/>
          <w:sz w:val="24"/>
          <w:szCs w:val="24"/>
        </w:rPr>
        <w:t xml:space="preserve"> </w:t>
      </w:r>
      <w:r w:rsidRPr="00192FD3">
        <w:rPr>
          <w:rFonts w:ascii="Times New Roman" w:eastAsia="MS Mincho" w:hAnsi="Times New Roman"/>
          <w:sz w:val="24"/>
          <w:szCs w:val="24"/>
        </w:rPr>
        <w:t>si arkitektura, dizajni, krijimtaria multimediale, artet performuese</w:t>
      </w:r>
      <w:r>
        <w:rPr>
          <w:rFonts w:ascii="Times New Roman" w:eastAsia="MS Mincho" w:hAnsi="Times New Roman"/>
          <w:sz w:val="24"/>
          <w:szCs w:val="24"/>
        </w:rPr>
        <w:t xml:space="preserve">, </w:t>
      </w:r>
      <w:r w:rsidRPr="00192FD3">
        <w:rPr>
          <w:rFonts w:ascii="Times New Roman" w:eastAsia="MS Mincho" w:hAnsi="Times New Roman"/>
          <w:sz w:val="24"/>
          <w:szCs w:val="24"/>
        </w:rPr>
        <w:t xml:space="preserve">etj., të cilat flasin me gjuhën e kohës, mbështeten në elementë identitarë shqiptarë dhe janë një sektor i rëndësishëm i jetës artistike në vend që krijon mundësi angazhimi e punësimi.  </w:t>
      </w:r>
    </w:p>
    <w:p w14:paraId="5B1EC5A3" w14:textId="766B7D9E" w:rsidR="0001565C" w:rsidRPr="00192FD3" w:rsidRDefault="00D138B4" w:rsidP="00D138B4">
      <w:pPr>
        <w:jc w:val="both"/>
        <w:rPr>
          <w:rFonts w:ascii="Times New Roman" w:eastAsia="MS Mincho" w:hAnsi="Times New Roman"/>
          <w:sz w:val="24"/>
          <w:szCs w:val="24"/>
        </w:rPr>
      </w:pPr>
      <w:r w:rsidRPr="00192FD3">
        <w:rPr>
          <w:rFonts w:ascii="Times New Roman" w:eastAsia="MS Mincho" w:hAnsi="Times New Roman"/>
          <w:sz w:val="24"/>
          <w:szCs w:val="24"/>
        </w:rPr>
        <w:t>Industria kreative është mënyra më e mirë për të promovuar dhe ngritur në art trashëgiminë tonë kulturore sipas motos: “</w:t>
      </w:r>
      <w:r w:rsidR="000805E6">
        <w:rPr>
          <w:rFonts w:ascii="Times New Roman" w:eastAsia="MS Mincho" w:hAnsi="Times New Roman"/>
          <w:sz w:val="24"/>
          <w:szCs w:val="24"/>
        </w:rPr>
        <w:t>Kultivojmë traditën</w:t>
      </w:r>
      <w:r w:rsidRPr="00192FD3">
        <w:rPr>
          <w:rFonts w:ascii="Times New Roman" w:eastAsia="MS Mincho" w:hAnsi="Times New Roman"/>
          <w:sz w:val="24"/>
          <w:szCs w:val="24"/>
        </w:rPr>
        <w:t xml:space="preserve">, </w:t>
      </w:r>
      <w:r w:rsidR="000805E6">
        <w:rPr>
          <w:rFonts w:ascii="Times New Roman" w:eastAsia="MS Mincho" w:hAnsi="Times New Roman"/>
          <w:sz w:val="24"/>
          <w:szCs w:val="24"/>
        </w:rPr>
        <w:t>përqafojmë risitë</w:t>
      </w:r>
      <w:r w:rsidRPr="00192FD3">
        <w:rPr>
          <w:rFonts w:ascii="Times New Roman" w:eastAsia="MS Mincho" w:hAnsi="Times New Roman"/>
          <w:sz w:val="24"/>
          <w:szCs w:val="24"/>
        </w:rPr>
        <w:t>”</w:t>
      </w:r>
      <w:r>
        <w:rPr>
          <w:rFonts w:ascii="Times New Roman" w:eastAsia="MS Mincho" w:hAnsi="Times New Roman"/>
          <w:sz w:val="24"/>
          <w:szCs w:val="24"/>
        </w:rPr>
        <w:t>.</w:t>
      </w:r>
    </w:p>
    <w:p w14:paraId="6A3E94F4" w14:textId="56280FC1" w:rsidR="00D138B4" w:rsidRPr="00CB1324" w:rsidRDefault="00D138B4" w:rsidP="00D138B4">
      <w:pPr>
        <w:jc w:val="both"/>
        <w:rPr>
          <w:rFonts w:ascii="Times New Roman" w:eastAsia="MS Mincho" w:hAnsi="Times New Roman"/>
          <w:sz w:val="24"/>
          <w:szCs w:val="24"/>
        </w:rPr>
      </w:pPr>
      <w:r w:rsidRPr="007D3164">
        <w:rPr>
          <w:rFonts w:ascii="Times New Roman" w:eastAsia="MS Mincho" w:hAnsi="Times New Roman"/>
          <w:sz w:val="24"/>
          <w:szCs w:val="24"/>
        </w:rPr>
        <w:t>Ministria e Ekonomisë, Kulturës dhe Inovacionit do të mbështesë financiarisht artizanët dhe  profesionistët në fushën e artizanatit dhe të zejtarisë</w:t>
      </w:r>
      <w:r w:rsidR="0001565C" w:rsidRPr="007D3164">
        <w:rPr>
          <w:rFonts w:ascii="Times New Roman" w:eastAsia="MS Mincho" w:hAnsi="Times New Roman"/>
          <w:sz w:val="24"/>
          <w:szCs w:val="24"/>
        </w:rPr>
        <w:t xml:space="preserve"> për të ndihmuar e zhvilluar ekonomitë e vogla lokale</w:t>
      </w:r>
      <w:r w:rsidRPr="007D3164">
        <w:rPr>
          <w:rFonts w:ascii="Times New Roman" w:eastAsia="MS Mincho" w:hAnsi="Times New Roman"/>
          <w:sz w:val="24"/>
          <w:szCs w:val="24"/>
        </w:rPr>
        <w:t xml:space="preserve">. Këto projekte do të nxisin krijimtarinë dhe do të ndihmojnë </w:t>
      </w:r>
      <w:r w:rsidRPr="00CB1324">
        <w:rPr>
          <w:rFonts w:ascii="Times New Roman" w:eastAsia="MS Mincho" w:hAnsi="Times New Roman"/>
          <w:sz w:val="24"/>
          <w:szCs w:val="24"/>
        </w:rPr>
        <w:t xml:space="preserve">në </w:t>
      </w:r>
      <w:r w:rsidR="00200219" w:rsidRPr="00CB1324">
        <w:rPr>
          <w:rFonts w:ascii="Times New Roman" w:hAnsi="Times New Roman"/>
          <w:sz w:val="24"/>
          <w:szCs w:val="24"/>
          <w:lang w:eastAsia="en-GB"/>
        </w:rPr>
        <w:t>rikthimin e vëmendjes dhe</w:t>
      </w:r>
      <w:r w:rsidR="00200219" w:rsidRPr="00CB1324">
        <w:rPr>
          <w:rFonts w:ascii="Times New Roman" w:eastAsia="MS Mincho" w:hAnsi="Times New Roman"/>
          <w:sz w:val="24"/>
          <w:szCs w:val="24"/>
        </w:rPr>
        <w:t xml:space="preserve"> </w:t>
      </w:r>
      <w:r w:rsidRPr="00CB1324">
        <w:rPr>
          <w:rFonts w:ascii="Times New Roman" w:eastAsia="MS Mincho" w:hAnsi="Times New Roman"/>
          <w:sz w:val="24"/>
          <w:szCs w:val="24"/>
        </w:rPr>
        <w:t>përcjelljen e zanateve dhe profesioneve,</w:t>
      </w:r>
      <w:r w:rsidR="00200219" w:rsidRPr="00CB1324">
        <w:rPr>
          <w:rFonts w:ascii="Times New Roman" w:eastAsia="MS Mincho" w:hAnsi="Times New Roman"/>
          <w:sz w:val="24"/>
          <w:szCs w:val="24"/>
        </w:rPr>
        <w:t xml:space="preserve"> </w:t>
      </w:r>
      <w:r w:rsidRPr="00CB1324">
        <w:rPr>
          <w:rFonts w:ascii="Times New Roman" w:eastAsia="MS Mincho" w:hAnsi="Times New Roman"/>
          <w:sz w:val="24"/>
          <w:szCs w:val="24"/>
        </w:rPr>
        <w:t xml:space="preserve">të cilat po rrezikojnë zhdukjen nën ndikimin e kohës. </w:t>
      </w:r>
    </w:p>
    <w:p w14:paraId="1B4E2F83" w14:textId="77777777" w:rsidR="00EF5447" w:rsidRPr="00CB1324" w:rsidRDefault="0001565C" w:rsidP="00A71390">
      <w:pPr>
        <w:jc w:val="both"/>
        <w:rPr>
          <w:rFonts w:ascii="Times New Roman" w:eastAsia="MS Mincho" w:hAnsi="Times New Roman"/>
          <w:sz w:val="24"/>
          <w:szCs w:val="24"/>
        </w:rPr>
      </w:pPr>
      <w:r w:rsidRPr="00CB1324">
        <w:rPr>
          <w:rFonts w:ascii="Times New Roman" w:eastAsia="MS Mincho" w:hAnsi="Times New Roman"/>
          <w:sz w:val="24"/>
          <w:szCs w:val="24"/>
        </w:rPr>
        <w:t>Gjithashtu, fokus të veçantë do të ketë për</w:t>
      </w:r>
      <w:r w:rsidR="00EF5447" w:rsidRPr="00CB1324">
        <w:rPr>
          <w:rFonts w:ascii="Times New Roman" w:eastAsia="MS Mincho" w:hAnsi="Times New Roman"/>
          <w:sz w:val="24"/>
          <w:szCs w:val="24"/>
        </w:rPr>
        <w:t>:</w:t>
      </w:r>
    </w:p>
    <w:p w14:paraId="4211AB2C" w14:textId="010F6C7E" w:rsidR="00EF5447" w:rsidRPr="00EF5447" w:rsidRDefault="00EF5447" w:rsidP="00EF5447">
      <w:pPr>
        <w:pStyle w:val="ListParagraph"/>
        <w:numPr>
          <w:ilvl w:val="0"/>
          <w:numId w:val="20"/>
        </w:numPr>
        <w:jc w:val="both"/>
        <w:rPr>
          <w:rFonts w:ascii="Times New Roman" w:hAnsi="Times New Roman"/>
          <w:sz w:val="24"/>
          <w:szCs w:val="24"/>
        </w:rPr>
      </w:pPr>
      <w:r w:rsidRPr="00EF5447">
        <w:rPr>
          <w:rFonts w:ascii="Times New Roman" w:hAnsi="Times New Roman"/>
          <w:sz w:val="24"/>
          <w:szCs w:val="24"/>
        </w:rPr>
        <w:t>N</w:t>
      </w:r>
      <w:r w:rsidR="0001565C" w:rsidRPr="00EF5447">
        <w:rPr>
          <w:rFonts w:ascii="Times New Roman" w:hAnsi="Times New Roman"/>
          <w:sz w:val="24"/>
          <w:szCs w:val="24"/>
        </w:rPr>
        <w:t xml:space="preserve">isma </w:t>
      </w:r>
      <w:r w:rsidR="00A71390" w:rsidRPr="00EF5447">
        <w:rPr>
          <w:rFonts w:ascii="Times New Roman" w:hAnsi="Times New Roman"/>
          <w:sz w:val="24"/>
          <w:szCs w:val="24"/>
        </w:rPr>
        <w:t>mjedisore të integruara në ngjarje kulturore, duke promovuar qëndrueshmërinë dhe praktikat e përgjegjshme turistike</w:t>
      </w:r>
      <w:r w:rsidR="000805E6">
        <w:rPr>
          <w:rFonts w:ascii="Times New Roman" w:hAnsi="Times New Roman"/>
          <w:sz w:val="24"/>
          <w:szCs w:val="24"/>
        </w:rPr>
        <w:t>;</w:t>
      </w:r>
      <w:r w:rsidR="0001565C" w:rsidRPr="00EF5447">
        <w:rPr>
          <w:rFonts w:ascii="Times New Roman" w:hAnsi="Times New Roman"/>
          <w:sz w:val="24"/>
          <w:szCs w:val="24"/>
        </w:rPr>
        <w:t xml:space="preserve"> </w:t>
      </w:r>
    </w:p>
    <w:p w14:paraId="5110A961" w14:textId="6E8018B6" w:rsidR="0001565C" w:rsidRPr="00EF5447" w:rsidRDefault="0001565C" w:rsidP="00EF5447">
      <w:pPr>
        <w:pStyle w:val="ListParagraph"/>
        <w:numPr>
          <w:ilvl w:val="0"/>
          <w:numId w:val="20"/>
        </w:numPr>
        <w:jc w:val="both"/>
        <w:rPr>
          <w:rFonts w:ascii="Times New Roman" w:hAnsi="Times New Roman"/>
          <w:sz w:val="24"/>
          <w:szCs w:val="24"/>
        </w:rPr>
      </w:pPr>
      <w:r w:rsidRPr="00EF5447">
        <w:rPr>
          <w:rFonts w:ascii="Times New Roman" w:hAnsi="Times New Roman"/>
          <w:sz w:val="24"/>
          <w:szCs w:val="24"/>
        </w:rPr>
        <w:t>Zhvillimi i workshop</w:t>
      </w:r>
      <w:r w:rsidR="00EF5447" w:rsidRPr="00EF5447">
        <w:rPr>
          <w:rFonts w:ascii="Times New Roman" w:hAnsi="Times New Roman"/>
          <w:sz w:val="24"/>
          <w:szCs w:val="24"/>
        </w:rPr>
        <w:t xml:space="preserve"> </w:t>
      </w:r>
      <w:r w:rsidRPr="00EF5447">
        <w:rPr>
          <w:rFonts w:ascii="Times New Roman" w:hAnsi="Times New Roman"/>
          <w:sz w:val="24"/>
          <w:szCs w:val="24"/>
        </w:rPr>
        <w:t>dhe sesione interaktive mbi zanatet dhe artet tradicionale, duke ofruar përvoja praktike për vizitorët</w:t>
      </w:r>
      <w:r w:rsidR="000805E6">
        <w:rPr>
          <w:rFonts w:ascii="Times New Roman" w:hAnsi="Times New Roman"/>
          <w:sz w:val="24"/>
          <w:szCs w:val="24"/>
        </w:rPr>
        <w:t>;</w:t>
      </w:r>
    </w:p>
    <w:p w14:paraId="7E5247AF" w14:textId="4D682AA6" w:rsidR="00A71390" w:rsidRDefault="00C67282" w:rsidP="00D138B4">
      <w:pPr>
        <w:pStyle w:val="ListParagraph"/>
        <w:numPr>
          <w:ilvl w:val="0"/>
          <w:numId w:val="20"/>
        </w:numPr>
        <w:jc w:val="both"/>
        <w:rPr>
          <w:rFonts w:ascii="Times New Roman" w:hAnsi="Times New Roman"/>
          <w:sz w:val="24"/>
          <w:szCs w:val="24"/>
        </w:rPr>
      </w:pPr>
      <w:r w:rsidRPr="00EF5447">
        <w:rPr>
          <w:rFonts w:ascii="Times New Roman" w:hAnsi="Times New Roman"/>
          <w:sz w:val="24"/>
          <w:szCs w:val="24"/>
        </w:rPr>
        <w:t>Projekte artistike bashkëpunuese që përfshijnë komunitetin për të nxitur një ndjenjë përkatësie dhe krenarie kulturore.</w:t>
      </w:r>
    </w:p>
    <w:p w14:paraId="1519CA05" w14:textId="77777777" w:rsidR="00EF5447" w:rsidRPr="00EF5447" w:rsidRDefault="00EF5447" w:rsidP="00EF5447">
      <w:pPr>
        <w:pStyle w:val="ListParagraph"/>
        <w:jc w:val="both"/>
        <w:rPr>
          <w:rFonts w:ascii="Times New Roman" w:hAnsi="Times New Roman"/>
          <w:sz w:val="24"/>
          <w:szCs w:val="24"/>
        </w:rPr>
      </w:pPr>
    </w:p>
    <w:p w14:paraId="7DE55657" w14:textId="198C14E6" w:rsidR="00D138B4" w:rsidRPr="00D138B4" w:rsidRDefault="00D138B4" w:rsidP="00D138B4">
      <w:pPr>
        <w:pStyle w:val="ListParagraph"/>
        <w:numPr>
          <w:ilvl w:val="0"/>
          <w:numId w:val="15"/>
        </w:numPr>
        <w:jc w:val="both"/>
        <w:rPr>
          <w:rFonts w:ascii="Times New Roman" w:hAnsi="Times New Roman"/>
          <w:b/>
          <w:bCs/>
          <w:sz w:val="24"/>
          <w:szCs w:val="24"/>
        </w:rPr>
      </w:pPr>
      <w:r w:rsidRPr="00D138B4">
        <w:rPr>
          <w:rFonts w:ascii="Times New Roman" w:hAnsi="Times New Roman"/>
          <w:b/>
          <w:bCs/>
          <w:sz w:val="24"/>
          <w:szCs w:val="24"/>
        </w:rPr>
        <w:t>Promovimi i artit, kulturës dhe trashëgimisë kulturore përmes teknologjisë digjitale</w:t>
      </w:r>
    </w:p>
    <w:p w14:paraId="3A1B9D8E" w14:textId="4DB31E87" w:rsidR="00A71390" w:rsidRPr="002D7521" w:rsidRDefault="00D138B4" w:rsidP="00A71390">
      <w:pPr>
        <w:jc w:val="both"/>
        <w:rPr>
          <w:rFonts w:ascii="Times New Roman" w:eastAsia="MS Mincho" w:hAnsi="Times New Roman"/>
          <w:sz w:val="24"/>
          <w:szCs w:val="24"/>
        </w:rPr>
      </w:pPr>
      <w:r w:rsidRPr="00192FD3">
        <w:rPr>
          <w:rFonts w:ascii="Times New Roman" w:eastAsia="MS Mincho" w:hAnsi="Times New Roman"/>
          <w:sz w:val="24"/>
          <w:szCs w:val="24"/>
        </w:rPr>
        <w:t>Përmes teknologjisë, aplikacioneve digjitale, tureve virtuale, audio-guidave, krijimeve multimediale, muzeve virtualë, krijimit të lojërave interaktive argëtuese dhe edukuese për fëmijët e vegjël dhe qasje të tjera, synohet të prekim një publik tepër të gjerë, që ng</w:t>
      </w:r>
      <w:r>
        <w:rPr>
          <w:rFonts w:ascii="Times New Roman" w:eastAsia="MS Mincho" w:hAnsi="Times New Roman"/>
          <w:sz w:val="24"/>
          <w:szCs w:val="24"/>
        </w:rPr>
        <w:t>a grupmoshat më të vogla</w:t>
      </w:r>
      <w:r w:rsidRPr="00192FD3">
        <w:rPr>
          <w:rFonts w:ascii="Times New Roman" w:eastAsia="MS Mincho" w:hAnsi="Times New Roman"/>
          <w:sz w:val="24"/>
          <w:szCs w:val="24"/>
        </w:rPr>
        <w:t>, të cil</w:t>
      </w:r>
      <w:r>
        <w:rPr>
          <w:rFonts w:ascii="Times New Roman" w:eastAsia="MS Mincho" w:hAnsi="Times New Roman"/>
          <w:sz w:val="24"/>
          <w:szCs w:val="24"/>
        </w:rPr>
        <w:t>a</w:t>
      </w:r>
      <w:r w:rsidRPr="00192FD3">
        <w:rPr>
          <w:rFonts w:ascii="Times New Roman" w:eastAsia="MS Mincho" w:hAnsi="Times New Roman"/>
          <w:sz w:val="24"/>
          <w:szCs w:val="24"/>
        </w:rPr>
        <w:t xml:space="preserve">t mësojnë shprehitë e para për familjen, atdheun, tokën, kulturën, trashëgiminë; te nxënësit dhe të rinjtë; publikun në skajet më të largëta që ka akses te teknologjia përmes smartfonëve e kompjuterit; padyshim publikun e huaj, që përmes një gjuhe </w:t>
      </w:r>
      <w:r w:rsidRPr="00192FD3">
        <w:rPr>
          <w:rFonts w:ascii="Times New Roman" w:eastAsia="MS Mincho" w:hAnsi="Times New Roman"/>
          <w:sz w:val="24"/>
          <w:szCs w:val="24"/>
        </w:rPr>
        <w:lastRenderedPageBreak/>
        <w:t>universale, atë të teknologjisë</w:t>
      </w:r>
      <w:r w:rsidR="00584556">
        <w:rPr>
          <w:rFonts w:ascii="Times New Roman" w:eastAsia="MS Mincho" w:hAnsi="Times New Roman"/>
          <w:sz w:val="24"/>
          <w:szCs w:val="24"/>
        </w:rPr>
        <w:t>,</w:t>
      </w:r>
      <w:r w:rsidRPr="00192FD3">
        <w:rPr>
          <w:rFonts w:ascii="Times New Roman" w:eastAsia="MS Mincho" w:hAnsi="Times New Roman"/>
          <w:sz w:val="24"/>
          <w:szCs w:val="24"/>
        </w:rPr>
        <w:t xml:space="preserve"> do të mësojnë më shumë për Shqipërinë</w:t>
      </w:r>
      <w:r>
        <w:rPr>
          <w:rFonts w:ascii="Times New Roman" w:eastAsia="MS Mincho" w:hAnsi="Times New Roman"/>
          <w:sz w:val="24"/>
          <w:szCs w:val="24"/>
        </w:rPr>
        <w:t>,</w:t>
      </w:r>
      <w:r w:rsidRPr="00192FD3">
        <w:rPr>
          <w:rFonts w:ascii="Times New Roman" w:eastAsia="MS Mincho" w:hAnsi="Times New Roman"/>
          <w:sz w:val="24"/>
          <w:szCs w:val="24"/>
        </w:rPr>
        <w:t xml:space="preserve"> duke u mbështetur në programin “Edukimi përmes kulturës”</w:t>
      </w:r>
      <w:r>
        <w:rPr>
          <w:rFonts w:ascii="Times New Roman" w:eastAsia="MS Mincho" w:hAnsi="Times New Roman"/>
          <w:sz w:val="24"/>
          <w:szCs w:val="24"/>
        </w:rPr>
        <w:t>.</w:t>
      </w:r>
    </w:p>
    <w:p w14:paraId="45F4A79E" w14:textId="77777777" w:rsidR="00D138B4" w:rsidRPr="00584556" w:rsidRDefault="00D138B4" w:rsidP="00D138B4">
      <w:pPr>
        <w:jc w:val="both"/>
        <w:rPr>
          <w:rFonts w:ascii="Times New Roman" w:hAnsi="Times New Roman"/>
          <w:b/>
          <w:bCs/>
          <w:sz w:val="24"/>
          <w:szCs w:val="24"/>
        </w:rPr>
      </w:pPr>
      <w:r w:rsidRPr="00584556">
        <w:rPr>
          <w:rFonts w:ascii="Times New Roman" w:hAnsi="Times New Roman"/>
          <w:b/>
          <w:bCs/>
          <w:sz w:val="24"/>
          <w:szCs w:val="24"/>
        </w:rPr>
        <w:t>TIPOLOGJIA/LLOJET E VEPRIMTARIVE KULTURORE</w:t>
      </w:r>
    </w:p>
    <w:p w14:paraId="55CF2234" w14:textId="77777777" w:rsidR="00D138B4" w:rsidRPr="00192FD3" w:rsidRDefault="00D138B4" w:rsidP="00D138B4">
      <w:pPr>
        <w:jc w:val="both"/>
        <w:rPr>
          <w:rFonts w:ascii="Times New Roman" w:eastAsia="MS Mincho" w:hAnsi="Times New Roman"/>
          <w:sz w:val="24"/>
          <w:szCs w:val="24"/>
        </w:rPr>
      </w:pPr>
      <w:r w:rsidRPr="00192FD3">
        <w:rPr>
          <w:rFonts w:ascii="Times New Roman" w:eastAsia="MS Mincho" w:hAnsi="Times New Roman"/>
          <w:i/>
          <w:sz w:val="24"/>
          <w:szCs w:val="24"/>
        </w:rPr>
        <w:t>*Veprimtaritë kulturore të listuara më poshtë, janë shembuj</w:t>
      </w:r>
      <w:r w:rsidRPr="00192FD3">
        <w:rPr>
          <w:rFonts w:ascii="Times New Roman" w:eastAsia="MS Mincho" w:hAnsi="Times New Roman"/>
          <w:sz w:val="24"/>
          <w:szCs w:val="24"/>
        </w:rPr>
        <w:t xml:space="preserve"> </w:t>
      </w:r>
      <w:r w:rsidRPr="00192FD3">
        <w:rPr>
          <w:rFonts w:ascii="Times New Roman" w:eastAsia="MS Mincho" w:hAnsi="Times New Roman"/>
          <w:i/>
          <w:sz w:val="24"/>
          <w:szCs w:val="24"/>
        </w:rPr>
        <w:t>dhe aplikimet nuk kufizohen vetëm në këto lloje veprimtarish kulturore.</w:t>
      </w:r>
    </w:p>
    <w:p w14:paraId="065FFB83" w14:textId="0ACECB18" w:rsidR="00D138B4" w:rsidRPr="00192FD3" w:rsidRDefault="00D138B4" w:rsidP="00D138B4">
      <w:pPr>
        <w:numPr>
          <w:ilvl w:val="0"/>
          <w:numId w:val="18"/>
        </w:numPr>
        <w:spacing w:after="160" w:line="259" w:lineRule="auto"/>
        <w:contextualSpacing/>
        <w:jc w:val="both"/>
        <w:rPr>
          <w:rFonts w:ascii="Times New Roman" w:eastAsia="MS Mincho" w:hAnsi="Times New Roman"/>
          <w:sz w:val="24"/>
          <w:szCs w:val="24"/>
        </w:rPr>
      </w:pPr>
      <w:r w:rsidRPr="00192FD3">
        <w:rPr>
          <w:rFonts w:ascii="Times New Roman" w:eastAsia="MS Mincho" w:hAnsi="Times New Roman"/>
          <w:sz w:val="24"/>
          <w:szCs w:val="24"/>
        </w:rPr>
        <w:t>Programe edukimi dhe formimi, të</w:t>
      </w:r>
      <w:r w:rsidR="00584556">
        <w:rPr>
          <w:rFonts w:ascii="Times New Roman" w:eastAsia="MS Mincho" w:hAnsi="Times New Roman"/>
          <w:sz w:val="24"/>
          <w:szCs w:val="24"/>
        </w:rPr>
        <w:t xml:space="preserve"> </w:t>
      </w:r>
      <w:r w:rsidRPr="00192FD3">
        <w:rPr>
          <w:rFonts w:ascii="Times New Roman" w:eastAsia="MS Mincho" w:hAnsi="Times New Roman"/>
          <w:sz w:val="24"/>
          <w:szCs w:val="24"/>
        </w:rPr>
        <w:t>cilat nxisin talentet e reja, të mbështetura në teknologjitë bashkëkohore.</w:t>
      </w:r>
    </w:p>
    <w:p w14:paraId="2B40832B" w14:textId="77777777" w:rsidR="00D138B4" w:rsidRPr="00192FD3" w:rsidRDefault="00D138B4" w:rsidP="00D138B4">
      <w:pPr>
        <w:numPr>
          <w:ilvl w:val="0"/>
          <w:numId w:val="18"/>
        </w:numPr>
        <w:spacing w:after="160" w:line="259" w:lineRule="auto"/>
        <w:contextualSpacing/>
        <w:jc w:val="both"/>
        <w:rPr>
          <w:rFonts w:ascii="Times New Roman" w:eastAsia="MS Mincho" w:hAnsi="Times New Roman"/>
          <w:sz w:val="24"/>
          <w:szCs w:val="24"/>
        </w:rPr>
      </w:pPr>
      <w:r w:rsidRPr="00192FD3">
        <w:rPr>
          <w:rFonts w:ascii="Times New Roman" w:eastAsia="MS Mincho" w:hAnsi="Times New Roman"/>
          <w:sz w:val="24"/>
          <w:szCs w:val="24"/>
        </w:rPr>
        <w:t>Ndërtim aplikacionesh që publikojnë informacione të trashëgimisë kulturore në formën e guidave digjitale dhe bazave të të dhënave.</w:t>
      </w:r>
    </w:p>
    <w:p w14:paraId="64F4D366" w14:textId="77777777" w:rsidR="00D138B4" w:rsidRPr="00192FD3" w:rsidRDefault="00D138B4" w:rsidP="00D138B4">
      <w:pPr>
        <w:numPr>
          <w:ilvl w:val="0"/>
          <w:numId w:val="18"/>
        </w:numPr>
        <w:spacing w:after="160" w:line="259" w:lineRule="auto"/>
        <w:contextualSpacing/>
        <w:jc w:val="both"/>
        <w:rPr>
          <w:rFonts w:ascii="Times New Roman" w:eastAsia="MS Mincho" w:hAnsi="Times New Roman"/>
          <w:sz w:val="24"/>
          <w:szCs w:val="24"/>
        </w:rPr>
      </w:pPr>
      <w:r w:rsidRPr="00192FD3">
        <w:rPr>
          <w:rFonts w:ascii="Times New Roman" w:eastAsia="MS Mincho" w:hAnsi="Times New Roman"/>
          <w:sz w:val="24"/>
          <w:szCs w:val="24"/>
        </w:rPr>
        <w:t>Ndërtim aplikacionesh që publikojnë informacione të trashëgimisë kulturore në formë digjitale, për t’u përdorur si referencë në mësimdhënie, në funksion të promovimit të trashëgimisë kulturore dhe që ndikojnë në nxitjen e talenteve të reja.</w:t>
      </w:r>
    </w:p>
    <w:p w14:paraId="1F5ED489" w14:textId="77777777" w:rsidR="00D138B4" w:rsidRPr="00192FD3" w:rsidRDefault="00D138B4" w:rsidP="00D138B4">
      <w:pPr>
        <w:numPr>
          <w:ilvl w:val="0"/>
          <w:numId w:val="18"/>
        </w:numPr>
        <w:spacing w:after="160" w:line="259" w:lineRule="auto"/>
        <w:contextualSpacing/>
        <w:jc w:val="both"/>
        <w:rPr>
          <w:rFonts w:ascii="Times New Roman" w:eastAsia="MS Mincho" w:hAnsi="Times New Roman"/>
          <w:sz w:val="24"/>
          <w:szCs w:val="24"/>
        </w:rPr>
      </w:pPr>
      <w:r w:rsidRPr="00192FD3">
        <w:rPr>
          <w:rFonts w:ascii="Times New Roman" w:eastAsia="MS Mincho" w:hAnsi="Times New Roman"/>
          <w:sz w:val="24"/>
          <w:szCs w:val="24"/>
        </w:rPr>
        <w:t>Veprimtari ku promovohen dhe mbështeten artistët e rinj, inovacioni dhe veprimtaritë krijuese.</w:t>
      </w:r>
    </w:p>
    <w:p w14:paraId="140C5581" w14:textId="77777777" w:rsidR="00D138B4" w:rsidRPr="00192FD3" w:rsidRDefault="00D138B4" w:rsidP="00D138B4">
      <w:pPr>
        <w:numPr>
          <w:ilvl w:val="0"/>
          <w:numId w:val="18"/>
        </w:numPr>
        <w:spacing w:after="160" w:line="259" w:lineRule="auto"/>
        <w:contextualSpacing/>
        <w:jc w:val="both"/>
        <w:rPr>
          <w:rFonts w:ascii="Times New Roman" w:eastAsia="MS Mincho" w:hAnsi="Times New Roman"/>
          <w:sz w:val="24"/>
          <w:szCs w:val="24"/>
        </w:rPr>
      </w:pPr>
      <w:r w:rsidRPr="00192FD3">
        <w:rPr>
          <w:rFonts w:ascii="Times New Roman" w:eastAsia="MS Mincho" w:hAnsi="Times New Roman"/>
          <w:sz w:val="24"/>
          <w:szCs w:val="24"/>
        </w:rPr>
        <w:t>Organizimi i koncerteve, festivaleve, panaireve, shfaqjeve skenike bashkëkohore, kremtimeve për ngjarje historike të caktuara, turneve kulturore, shfaqjeve artistike.</w:t>
      </w:r>
    </w:p>
    <w:p w14:paraId="3838DF26" w14:textId="7E4EEBF8" w:rsidR="00D138B4" w:rsidRPr="00192FD3" w:rsidRDefault="00D138B4" w:rsidP="00D138B4">
      <w:pPr>
        <w:numPr>
          <w:ilvl w:val="0"/>
          <w:numId w:val="18"/>
        </w:numPr>
        <w:spacing w:after="160" w:line="259" w:lineRule="auto"/>
        <w:contextualSpacing/>
        <w:jc w:val="both"/>
        <w:rPr>
          <w:rFonts w:ascii="Times New Roman" w:eastAsia="MS Mincho" w:hAnsi="Times New Roman"/>
          <w:sz w:val="24"/>
          <w:szCs w:val="24"/>
        </w:rPr>
      </w:pPr>
      <w:r w:rsidRPr="00192FD3">
        <w:rPr>
          <w:rFonts w:ascii="Times New Roman" w:eastAsia="MS Mincho" w:hAnsi="Times New Roman"/>
          <w:sz w:val="24"/>
          <w:szCs w:val="24"/>
        </w:rPr>
        <w:t>Veprimtari të cilat përcjellin vlerat e trashëgimisë kulturore të tilla si artet e shfaqjes- muzika, vallja, dhe kënga, rituale dhe festa, traditat e folura</w:t>
      </w:r>
      <w:r w:rsidR="00EF5447">
        <w:rPr>
          <w:rFonts w:ascii="Times New Roman" w:eastAsia="MS Mincho" w:hAnsi="Times New Roman"/>
          <w:sz w:val="24"/>
          <w:szCs w:val="24"/>
        </w:rPr>
        <w:t xml:space="preserve">, </w:t>
      </w:r>
      <w:r w:rsidRPr="00192FD3">
        <w:rPr>
          <w:rFonts w:ascii="Times New Roman" w:eastAsia="MS Mincho" w:hAnsi="Times New Roman"/>
          <w:sz w:val="24"/>
          <w:szCs w:val="24"/>
        </w:rPr>
        <w:t>etj.</w:t>
      </w:r>
    </w:p>
    <w:p w14:paraId="78D591DD" w14:textId="69D6BED4" w:rsidR="00D138B4" w:rsidRPr="00192FD3" w:rsidRDefault="00D138B4" w:rsidP="00D138B4">
      <w:pPr>
        <w:numPr>
          <w:ilvl w:val="0"/>
          <w:numId w:val="18"/>
        </w:numPr>
        <w:spacing w:after="160" w:line="259" w:lineRule="auto"/>
        <w:contextualSpacing/>
        <w:jc w:val="both"/>
        <w:rPr>
          <w:rFonts w:ascii="Times New Roman" w:eastAsia="MS Mincho" w:hAnsi="Times New Roman"/>
          <w:sz w:val="24"/>
          <w:szCs w:val="24"/>
        </w:rPr>
      </w:pPr>
      <w:r w:rsidRPr="00192FD3">
        <w:rPr>
          <w:rFonts w:ascii="Times New Roman" w:eastAsia="MS Mincho" w:hAnsi="Times New Roman"/>
          <w:sz w:val="24"/>
          <w:szCs w:val="24"/>
        </w:rPr>
        <w:t>Digjitalizimi i produkteve kulturore, përfshirë fushën audio-vizuale</w:t>
      </w:r>
      <w:r w:rsidR="000805E6">
        <w:rPr>
          <w:rFonts w:ascii="Times New Roman" w:eastAsia="MS Mincho" w:hAnsi="Times New Roman"/>
          <w:sz w:val="24"/>
          <w:szCs w:val="24"/>
        </w:rPr>
        <w:t>.</w:t>
      </w:r>
    </w:p>
    <w:p w14:paraId="3449BC0E" w14:textId="77777777" w:rsidR="00D138B4" w:rsidRPr="00192FD3" w:rsidRDefault="00D138B4" w:rsidP="00D138B4">
      <w:pPr>
        <w:numPr>
          <w:ilvl w:val="0"/>
          <w:numId w:val="18"/>
        </w:numPr>
        <w:spacing w:after="160" w:line="259" w:lineRule="auto"/>
        <w:contextualSpacing/>
        <w:jc w:val="both"/>
        <w:rPr>
          <w:rFonts w:ascii="Times New Roman" w:eastAsia="MS Mincho" w:hAnsi="Times New Roman"/>
          <w:sz w:val="24"/>
          <w:szCs w:val="24"/>
        </w:rPr>
      </w:pPr>
      <w:r w:rsidRPr="00192FD3">
        <w:rPr>
          <w:rFonts w:ascii="Times New Roman" w:eastAsia="MS Mincho" w:hAnsi="Times New Roman"/>
          <w:sz w:val="24"/>
          <w:szCs w:val="24"/>
        </w:rPr>
        <w:t>Zhvillimi i programeve të posaçme me studentët e arteve, trashëgimisë kulturore, arkitekturës, antropologjisë, arkeologjisë, etj.</w:t>
      </w:r>
    </w:p>
    <w:p w14:paraId="0BC026CD" w14:textId="6D1A321C" w:rsidR="00D138B4" w:rsidRPr="00192FD3" w:rsidRDefault="00D138B4" w:rsidP="00D138B4">
      <w:pPr>
        <w:numPr>
          <w:ilvl w:val="0"/>
          <w:numId w:val="18"/>
        </w:numPr>
        <w:spacing w:after="160" w:line="259" w:lineRule="auto"/>
        <w:contextualSpacing/>
        <w:jc w:val="both"/>
        <w:rPr>
          <w:rFonts w:ascii="Times New Roman" w:eastAsia="MS Mincho" w:hAnsi="Times New Roman"/>
          <w:sz w:val="24"/>
          <w:szCs w:val="24"/>
        </w:rPr>
      </w:pPr>
      <w:r w:rsidRPr="00192FD3">
        <w:rPr>
          <w:rFonts w:ascii="Times New Roman" w:eastAsia="MS Mincho" w:hAnsi="Times New Roman"/>
          <w:sz w:val="24"/>
          <w:szCs w:val="24"/>
        </w:rPr>
        <w:t xml:space="preserve">Organizimi, zhvillimi dhe përmirësimi i platformave dhe faqeve </w:t>
      </w:r>
      <w:r w:rsidR="00943593">
        <w:rPr>
          <w:rFonts w:ascii="Times New Roman" w:eastAsia="MS Mincho" w:hAnsi="Times New Roman"/>
          <w:sz w:val="24"/>
          <w:szCs w:val="24"/>
        </w:rPr>
        <w:t>w</w:t>
      </w:r>
      <w:r w:rsidRPr="00192FD3">
        <w:rPr>
          <w:rFonts w:ascii="Times New Roman" w:eastAsia="MS Mincho" w:hAnsi="Times New Roman"/>
          <w:sz w:val="24"/>
          <w:szCs w:val="24"/>
        </w:rPr>
        <w:t>eb</w:t>
      </w:r>
      <w:r w:rsidR="00943593">
        <w:rPr>
          <w:rFonts w:ascii="Times New Roman" w:eastAsia="MS Mincho" w:hAnsi="Times New Roman"/>
          <w:sz w:val="24"/>
          <w:szCs w:val="24"/>
        </w:rPr>
        <w:t xml:space="preserve"> mbi artin e kulturën.</w:t>
      </w:r>
    </w:p>
    <w:p w14:paraId="08526E3C" w14:textId="77777777" w:rsidR="002D7521" w:rsidRDefault="00D138B4" w:rsidP="002D7521">
      <w:pPr>
        <w:numPr>
          <w:ilvl w:val="0"/>
          <w:numId w:val="18"/>
        </w:numPr>
        <w:spacing w:after="0" w:line="259" w:lineRule="auto"/>
        <w:contextualSpacing/>
        <w:jc w:val="both"/>
        <w:rPr>
          <w:rFonts w:ascii="Times New Roman" w:eastAsia="MS Mincho" w:hAnsi="Times New Roman"/>
          <w:sz w:val="24"/>
          <w:szCs w:val="24"/>
        </w:rPr>
      </w:pPr>
      <w:r w:rsidRPr="00192FD3">
        <w:rPr>
          <w:rFonts w:ascii="Times New Roman" w:eastAsia="MS Mincho" w:hAnsi="Times New Roman"/>
          <w:sz w:val="24"/>
          <w:szCs w:val="24"/>
        </w:rPr>
        <w:t>Botimi i bibliografive, albumeve artistike, fotografike, veprave mbi trashëgiminë kulturore, arkitekturën, etj.</w:t>
      </w:r>
    </w:p>
    <w:p w14:paraId="5D7CBD29" w14:textId="77777777" w:rsidR="00D138B4" w:rsidRPr="00192FD3" w:rsidRDefault="00D138B4" w:rsidP="002D7521">
      <w:pPr>
        <w:contextualSpacing/>
        <w:jc w:val="both"/>
        <w:rPr>
          <w:rFonts w:ascii="Times New Roman" w:eastAsia="MS Mincho" w:hAnsi="Times New Roman"/>
          <w:sz w:val="24"/>
          <w:szCs w:val="24"/>
        </w:rPr>
      </w:pPr>
    </w:p>
    <w:p w14:paraId="1571BCF1" w14:textId="77777777" w:rsidR="00D138B4" w:rsidRPr="00192FD3" w:rsidRDefault="00D138B4" w:rsidP="00D138B4">
      <w:pPr>
        <w:jc w:val="both"/>
        <w:rPr>
          <w:rFonts w:ascii="Times New Roman" w:eastAsia="MS Mincho" w:hAnsi="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43593">
        <w:rPr>
          <w:rFonts w:ascii="Times New Roman" w:hAnsi="Times New Roman"/>
          <w:b/>
          <w:bCs/>
          <w:sz w:val="24"/>
          <w:szCs w:val="24"/>
        </w:rPr>
        <w:t>TIPOLOGJIA/LLOJET E VEPRIMTARIVE QË NUK FINANCOHEN</w:t>
      </w:r>
    </w:p>
    <w:p w14:paraId="4E021A8A" w14:textId="22907E00" w:rsidR="00D138B4" w:rsidRPr="00192FD3" w:rsidRDefault="00D138B4" w:rsidP="00D138B4">
      <w:pPr>
        <w:numPr>
          <w:ilvl w:val="0"/>
          <w:numId w:val="17"/>
        </w:numPr>
        <w:spacing w:after="160" w:line="259" w:lineRule="auto"/>
        <w:contextualSpacing/>
        <w:jc w:val="both"/>
        <w:rPr>
          <w:rFonts w:ascii="Times New Roman" w:eastAsia="MS Mincho" w:hAnsi="Times New Roman"/>
          <w:bCs/>
          <w:sz w:val="24"/>
          <w:szCs w:val="24"/>
        </w:rPr>
      </w:pPr>
      <w:r w:rsidRPr="00192FD3">
        <w:rPr>
          <w:rFonts w:ascii="Times New Roman" w:eastAsia="MS Mincho" w:hAnsi="Times New Roman"/>
          <w:bCs/>
          <w:sz w:val="24"/>
          <w:szCs w:val="24"/>
        </w:rPr>
        <w:t>Projekte në përkrahje të organizatave,</w:t>
      </w:r>
      <w:r w:rsidR="00943593">
        <w:rPr>
          <w:rFonts w:ascii="Times New Roman" w:eastAsia="MS Mincho" w:hAnsi="Times New Roman"/>
          <w:bCs/>
          <w:sz w:val="24"/>
          <w:szCs w:val="24"/>
        </w:rPr>
        <w:t xml:space="preserve"> </w:t>
      </w:r>
      <w:r w:rsidRPr="00192FD3">
        <w:rPr>
          <w:rFonts w:ascii="Times New Roman" w:eastAsia="MS Mincho" w:hAnsi="Times New Roman"/>
          <w:bCs/>
          <w:sz w:val="24"/>
          <w:szCs w:val="24"/>
        </w:rPr>
        <w:t>organizimeve politike apo aktiviteteve të jashtëligjshme;</w:t>
      </w:r>
    </w:p>
    <w:p w14:paraId="41C10BA8" w14:textId="77777777" w:rsidR="00D138B4" w:rsidRPr="00192FD3" w:rsidRDefault="00D138B4" w:rsidP="00D138B4">
      <w:pPr>
        <w:numPr>
          <w:ilvl w:val="0"/>
          <w:numId w:val="17"/>
        </w:numPr>
        <w:spacing w:after="160" w:line="259" w:lineRule="auto"/>
        <w:contextualSpacing/>
        <w:jc w:val="both"/>
        <w:rPr>
          <w:rFonts w:ascii="Times New Roman" w:eastAsia="MS Mincho" w:hAnsi="Times New Roman"/>
          <w:bCs/>
          <w:sz w:val="24"/>
          <w:szCs w:val="24"/>
        </w:rPr>
      </w:pPr>
      <w:r w:rsidRPr="00192FD3">
        <w:rPr>
          <w:rFonts w:ascii="Times New Roman" w:eastAsia="MS Mincho" w:hAnsi="Times New Roman"/>
          <w:bCs/>
          <w:sz w:val="24"/>
          <w:szCs w:val="24"/>
        </w:rPr>
        <w:t>Fonde për mbulim defiçiti apo p</w:t>
      </w:r>
      <w:r w:rsidRPr="00192FD3">
        <w:rPr>
          <w:rFonts w:ascii="Times New Roman" w:eastAsia="MS Mincho" w:hAnsi="Times New Roman"/>
          <w:sz w:val="24"/>
          <w:szCs w:val="24"/>
        </w:rPr>
        <w:t>ë</w:t>
      </w:r>
      <w:r w:rsidRPr="00192FD3">
        <w:rPr>
          <w:rFonts w:ascii="Times New Roman" w:eastAsia="MS Mincho" w:hAnsi="Times New Roman"/>
          <w:bCs/>
          <w:sz w:val="24"/>
          <w:szCs w:val="24"/>
        </w:rPr>
        <w:t>r shpenzime kapitale;</w:t>
      </w:r>
    </w:p>
    <w:p w14:paraId="25E8F89C" w14:textId="77777777" w:rsidR="00D138B4" w:rsidRPr="00192FD3" w:rsidRDefault="00D138B4" w:rsidP="00D138B4">
      <w:pPr>
        <w:numPr>
          <w:ilvl w:val="0"/>
          <w:numId w:val="17"/>
        </w:numPr>
        <w:spacing w:after="160" w:line="259" w:lineRule="auto"/>
        <w:contextualSpacing/>
        <w:jc w:val="both"/>
        <w:rPr>
          <w:rFonts w:ascii="Times New Roman" w:eastAsia="MS Mincho" w:hAnsi="Times New Roman"/>
          <w:bCs/>
          <w:sz w:val="24"/>
          <w:szCs w:val="24"/>
        </w:rPr>
      </w:pPr>
      <w:r w:rsidRPr="00192FD3">
        <w:rPr>
          <w:rFonts w:ascii="Times New Roman" w:eastAsia="MS Mincho" w:hAnsi="Times New Roman"/>
          <w:bCs/>
          <w:sz w:val="24"/>
          <w:szCs w:val="24"/>
        </w:rPr>
        <w:t>Subvencionim i shpenzimeve financiare të organizimeve të tjera;</w:t>
      </w:r>
    </w:p>
    <w:p w14:paraId="75964492" w14:textId="77777777" w:rsidR="00D138B4" w:rsidRPr="00192FD3" w:rsidRDefault="00D138B4" w:rsidP="00D138B4">
      <w:pPr>
        <w:numPr>
          <w:ilvl w:val="0"/>
          <w:numId w:val="17"/>
        </w:numPr>
        <w:spacing w:after="160" w:line="259" w:lineRule="auto"/>
        <w:contextualSpacing/>
        <w:jc w:val="both"/>
        <w:rPr>
          <w:rFonts w:ascii="Times New Roman" w:eastAsia="MS Mincho" w:hAnsi="Times New Roman"/>
          <w:bCs/>
          <w:sz w:val="24"/>
          <w:szCs w:val="24"/>
        </w:rPr>
      </w:pPr>
      <w:r w:rsidRPr="00192FD3">
        <w:rPr>
          <w:rFonts w:ascii="Times New Roman" w:eastAsia="MS Mincho" w:hAnsi="Times New Roman"/>
          <w:bCs/>
          <w:sz w:val="24"/>
          <w:szCs w:val="24"/>
        </w:rPr>
        <w:t>Fonde për blerje toke, godine, zyre;</w:t>
      </w:r>
    </w:p>
    <w:p w14:paraId="20D19552" w14:textId="77777777" w:rsidR="00D138B4" w:rsidRPr="00192FD3" w:rsidRDefault="00D138B4" w:rsidP="00D138B4">
      <w:pPr>
        <w:numPr>
          <w:ilvl w:val="0"/>
          <w:numId w:val="17"/>
        </w:numPr>
        <w:spacing w:after="160" w:line="259" w:lineRule="auto"/>
        <w:contextualSpacing/>
        <w:jc w:val="both"/>
        <w:rPr>
          <w:rFonts w:ascii="Times New Roman" w:eastAsia="MS Mincho" w:hAnsi="Times New Roman"/>
          <w:bCs/>
          <w:sz w:val="24"/>
          <w:szCs w:val="24"/>
        </w:rPr>
      </w:pPr>
      <w:r w:rsidRPr="00192FD3">
        <w:rPr>
          <w:rFonts w:ascii="Times New Roman" w:eastAsia="MS Mincho" w:hAnsi="Times New Roman"/>
          <w:bCs/>
          <w:sz w:val="24"/>
          <w:szCs w:val="24"/>
        </w:rPr>
        <w:t>Financim retroaktiv për projekte që janë në zbatim apo të përfunduara;</w:t>
      </w:r>
    </w:p>
    <w:p w14:paraId="235A1D11" w14:textId="77777777" w:rsidR="00D138B4" w:rsidRPr="00192FD3" w:rsidRDefault="00D138B4" w:rsidP="00D138B4">
      <w:pPr>
        <w:numPr>
          <w:ilvl w:val="0"/>
          <w:numId w:val="17"/>
        </w:numPr>
        <w:spacing w:after="160" w:line="259" w:lineRule="auto"/>
        <w:contextualSpacing/>
        <w:jc w:val="both"/>
        <w:rPr>
          <w:rFonts w:ascii="Times New Roman" w:eastAsia="MS Mincho" w:hAnsi="Times New Roman"/>
          <w:bCs/>
          <w:sz w:val="24"/>
          <w:szCs w:val="24"/>
        </w:rPr>
      </w:pPr>
      <w:r w:rsidRPr="00192FD3">
        <w:rPr>
          <w:rFonts w:ascii="Times New Roman" w:eastAsia="MS Mincho" w:hAnsi="Times New Roman"/>
          <w:bCs/>
          <w:sz w:val="24"/>
          <w:szCs w:val="24"/>
        </w:rPr>
        <w:t>Projekte jashtë zonës së mbulimit të projektit në fjalë;</w:t>
      </w:r>
    </w:p>
    <w:p w14:paraId="5319EA71" w14:textId="58DA7855" w:rsidR="00D138B4" w:rsidRPr="00192FD3" w:rsidRDefault="00D138B4" w:rsidP="00D138B4">
      <w:pPr>
        <w:numPr>
          <w:ilvl w:val="0"/>
          <w:numId w:val="17"/>
        </w:numPr>
        <w:spacing w:after="160" w:line="259" w:lineRule="auto"/>
        <w:contextualSpacing/>
        <w:jc w:val="both"/>
        <w:rPr>
          <w:rFonts w:ascii="Times New Roman" w:eastAsia="MS Mincho" w:hAnsi="Times New Roman"/>
          <w:bCs/>
          <w:sz w:val="24"/>
          <w:szCs w:val="24"/>
        </w:rPr>
      </w:pPr>
      <w:r w:rsidRPr="00192FD3">
        <w:rPr>
          <w:rFonts w:ascii="Times New Roman" w:eastAsia="MS Mincho" w:hAnsi="Times New Roman"/>
          <w:bCs/>
          <w:sz w:val="24"/>
          <w:szCs w:val="24"/>
        </w:rPr>
        <w:t>Blerje pajisjesh (përveç rastet kur ato janë të nevojshme për zbatimin e projektit dhe nuk kalojnë më shumë se 25 % të buxhetit të kërkuar (n</w:t>
      </w:r>
      <w:r w:rsidRPr="00192FD3">
        <w:rPr>
          <w:rFonts w:ascii="Times New Roman" w:eastAsia="MS Mincho" w:hAnsi="Times New Roman"/>
          <w:sz w:val="24"/>
          <w:szCs w:val="24"/>
        </w:rPr>
        <w:t>ë</w:t>
      </w:r>
      <w:r w:rsidRPr="00192FD3">
        <w:rPr>
          <w:rFonts w:ascii="Times New Roman" w:eastAsia="MS Mincho" w:hAnsi="Times New Roman"/>
          <w:bCs/>
          <w:sz w:val="24"/>
          <w:szCs w:val="24"/>
        </w:rPr>
        <w:t xml:space="preserve"> raste të tilla pajisjet mbeten pronë e Ministrisë së </w:t>
      </w:r>
      <w:r w:rsidR="00943593">
        <w:rPr>
          <w:rFonts w:ascii="Times New Roman" w:eastAsia="MS Mincho" w:hAnsi="Times New Roman"/>
          <w:bCs/>
          <w:sz w:val="24"/>
          <w:szCs w:val="24"/>
        </w:rPr>
        <w:t xml:space="preserve">Ekonomisë, </w:t>
      </w:r>
      <w:r w:rsidRPr="00192FD3">
        <w:rPr>
          <w:rFonts w:ascii="Times New Roman" w:eastAsia="MS Mincho" w:hAnsi="Times New Roman"/>
          <w:bCs/>
          <w:sz w:val="24"/>
          <w:szCs w:val="24"/>
        </w:rPr>
        <w:t>Kulturës</w:t>
      </w:r>
      <w:r w:rsidR="00943593">
        <w:rPr>
          <w:rFonts w:ascii="Times New Roman" w:eastAsia="MS Mincho" w:hAnsi="Times New Roman"/>
          <w:bCs/>
          <w:sz w:val="24"/>
          <w:szCs w:val="24"/>
        </w:rPr>
        <w:t xml:space="preserve"> dhe Inovacionit</w:t>
      </w:r>
      <w:r w:rsidRPr="00192FD3">
        <w:rPr>
          <w:rFonts w:ascii="Times New Roman" w:eastAsia="MS Mincho" w:hAnsi="Times New Roman"/>
          <w:bCs/>
          <w:sz w:val="24"/>
          <w:szCs w:val="24"/>
        </w:rPr>
        <w:t>, deri në momentin kur i dhurohen subjektit);</w:t>
      </w:r>
    </w:p>
    <w:p w14:paraId="3DC028A4" w14:textId="4A3B6408" w:rsidR="00D138B4" w:rsidRDefault="00D138B4" w:rsidP="00D138B4">
      <w:pPr>
        <w:numPr>
          <w:ilvl w:val="0"/>
          <w:numId w:val="17"/>
        </w:numPr>
        <w:spacing w:after="160" w:line="259" w:lineRule="auto"/>
        <w:contextualSpacing/>
        <w:jc w:val="both"/>
        <w:rPr>
          <w:rFonts w:ascii="Times New Roman" w:eastAsia="MS Mincho" w:hAnsi="Times New Roman"/>
          <w:bCs/>
          <w:sz w:val="24"/>
          <w:szCs w:val="24"/>
        </w:rPr>
      </w:pPr>
      <w:r w:rsidRPr="004732A3">
        <w:rPr>
          <w:rFonts w:ascii="Times New Roman" w:eastAsia="MS Mincho" w:hAnsi="Times New Roman"/>
          <w:bCs/>
          <w:sz w:val="24"/>
          <w:szCs w:val="24"/>
        </w:rPr>
        <w:t>Vepra artistike si, libra, filma etj, të cilat mbështeten dhe trajtohen nga institucione të tjera.</w:t>
      </w:r>
    </w:p>
    <w:p w14:paraId="4108C200" w14:textId="77777777" w:rsidR="00CB1324" w:rsidRPr="00CB1324" w:rsidRDefault="00CB1324" w:rsidP="00CB1324">
      <w:pPr>
        <w:spacing w:after="160" w:line="259" w:lineRule="auto"/>
        <w:ind w:left="720"/>
        <w:contextualSpacing/>
        <w:jc w:val="both"/>
        <w:rPr>
          <w:rFonts w:ascii="Times New Roman" w:eastAsia="MS Mincho" w:hAnsi="Times New Roman"/>
          <w:bCs/>
          <w:sz w:val="24"/>
          <w:szCs w:val="24"/>
        </w:rPr>
      </w:pPr>
    </w:p>
    <w:p w14:paraId="6C9C6876" w14:textId="2DDF7419" w:rsidR="00456BA6" w:rsidRPr="00B2295B" w:rsidRDefault="00047C60" w:rsidP="00456BA6">
      <w:pPr>
        <w:jc w:val="both"/>
        <w:rPr>
          <w:rFonts w:ascii="Times New Roman" w:eastAsia="MS Mincho" w:hAnsi="Times New Roman"/>
          <w:b/>
          <w:sz w:val="24"/>
          <w:szCs w:val="24"/>
        </w:rPr>
      </w:pPr>
      <w:r w:rsidRPr="00B2295B">
        <w:rPr>
          <w:rFonts w:ascii="Times New Roman" w:eastAsia="MS Mincho" w:hAnsi="Times New Roman"/>
          <w:b/>
          <w:sz w:val="24"/>
          <w:szCs w:val="24"/>
        </w:rPr>
        <w:t>​</w:t>
      </w:r>
      <w:r w:rsidR="00456BA6" w:rsidRPr="00B2295B">
        <w:rPr>
          <w:rFonts w:ascii="Times New Roman" w:eastAsia="MS Mincho" w:hAnsi="Times New Roman"/>
          <w:b/>
          <w:sz w:val="24"/>
          <w:szCs w:val="24"/>
        </w:rPr>
        <w:t xml:space="preserve"> AFATET KOHORE DHE PERIUDHA E REALIZIMIT </w:t>
      </w:r>
    </w:p>
    <w:p w14:paraId="4760745F" w14:textId="0E9BD22D" w:rsidR="00456BA6" w:rsidRPr="00B2295B" w:rsidRDefault="00456BA6" w:rsidP="00B2295B">
      <w:pPr>
        <w:numPr>
          <w:ilvl w:val="0"/>
          <w:numId w:val="17"/>
        </w:numPr>
        <w:spacing w:after="160" w:line="259" w:lineRule="auto"/>
        <w:contextualSpacing/>
        <w:jc w:val="both"/>
        <w:rPr>
          <w:rFonts w:ascii="Times New Roman" w:eastAsia="MS Mincho" w:hAnsi="Times New Roman"/>
          <w:bCs/>
          <w:sz w:val="24"/>
          <w:szCs w:val="24"/>
        </w:rPr>
      </w:pPr>
      <w:r w:rsidRPr="00B2295B">
        <w:rPr>
          <w:rFonts w:ascii="Times New Roman" w:eastAsia="MS Mincho" w:hAnsi="Times New Roman"/>
          <w:bCs/>
          <w:sz w:val="24"/>
          <w:szCs w:val="24"/>
        </w:rPr>
        <w:t>Thirrja do të qëndrojë e hapur :</w:t>
      </w:r>
      <w:r w:rsidRPr="00B2295B">
        <w:rPr>
          <w:rFonts w:ascii="Times New Roman" w:eastAsia="MS Mincho" w:hAnsi="Times New Roman"/>
          <w:bCs/>
          <w:sz w:val="24"/>
          <w:szCs w:val="24"/>
        </w:rPr>
        <w:tab/>
        <w:t xml:space="preserve"> Nga data </w:t>
      </w:r>
      <w:r w:rsidR="00F83BE3" w:rsidRPr="00B2295B">
        <w:rPr>
          <w:rFonts w:ascii="Times New Roman" w:eastAsia="MS Mincho" w:hAnsi="Times New Roman"/>
          <w:bCs/>
          <w:sz w:val="24"/>
          <w:szCs w:val="24"/>
        </w:rPr>
        <w:t>9 shkurt</w:t>
      </w:r>
      <w:r w:rsidRPr="00B2295B">
        <w:rPr>
          <w:rFonts w:ascii="Times New Roman" w:eastAsia="MS Mincho" w:hAnsi="Times New Roman"/>
          <w:bCs/>
          <w:sz w:val="24"/>
          <w:szCs w:val="24"/>
        </w:rPr>
        <w:t xml:space="preserve"> deri në datën </w:t>
      </w:r>
      <w:r w:rsidR="00F83BE3" w:rsidRPr="00B2295B">
        <w:rPr>
          <w:rFonts w:ascii="Times New Roman" w:eastAsia="MS Mincho" w:hAnsi="Times New Roman"/>
          <w:bCs/>
          <w:sz w:val="24"/>
          <w:szCs w:val="24"/>
        </w:rPr>
        <w:t>1 mars</w:t>
      </w:r>
    </w:p>
    <w:p w14:paraId="0DA221E0" w14:textId="5F068FB4" w:rsidR="00B2295B" w:rsidRDefault="00456BA6" w:rsidP="00B2295B">
      <w:pPr>
        <w:numPr>
          <w:ilvl w:val="0"/>
          <w:numId w:val="17"/>
        </w:numPr>
        <w:spacing w:after="160" w:line="259" w:lineRule="auto"/>
        <w:contextualSpacing/>
        <w:jc w:val="both"/>
        <w:rPr>
          <w:rFonts w:ascii="Times New Roman" w:eastAsia="MS Mincho" w:hAnsi="Times New Roman"/>
          <w:bCs/>
          <w:sz w:val="24"/>
          <w:szCs w:val="24"/>
        </w:rPr>
      </w:pPr>
      <w:r w:rsidRPr="00B2295B">
        <w:rPr>
          <w:rFonts w:ascii="Times New Roman" w:eastAsia="MS Mincho" w:hAnsi="Times New Roman"/>
          <w:bCs/>
          <w:sz w:val="24"/>
          <w:szCs w:val="24"/>
        </w:rPr>
        <w:t>Periudha e realizimit të projektev</w:t>
      </w:r>
      <w:r w:rsidR="00F83BE3" w:rsidRPr="00B2295B">
        <w:rPr>
          <w:rFonts w:ascii="Times New Roman" w:eastAsia="MS Mincho" w:hAnsi="Times New Roman"/>
          <w:bCs/>
          <w:sz w:val="24"/>
          <w:szCs w:val="24"/>
        </w:rPr>
        <w:t xml:space="preserve">e: </w:t>
      </w:r>
      <w:r w:rsidR="00F83BE3" w:rsidRPr="00B2295B">
        <w:rPr>
          <w:rFonts w:ascii="Times New Roman" w:eastAsia="MS Mincho" w:hAnsi="Times New Roman"/>
          <w:bCs/>
          <w:sz w:val="24"/>
          <w:szCs w:val="24"/>
        </w:rPr>
        <w:tab/>
        <w:t xml:space="preserve"> Mars </w:t>
      </w:r>
      <w:r w:rsidRPr="00B2295B">
        <w:rPr>
          <w:rFonts w:ascii="Times New Roman" w:eastAsia="MS Mincho" w:hAnsi="Times New Roman"/>
          <w:bCs/>
          <w:sz w:val="24"/>
          <w:szCs w:val="24"/>
        </w:rPr>
        <w:t>- 5 dhjetor 202</w:t>
      </w:r>
      <w:r w:rsidR="00B7686D">
        <w:rPr>
          <w:rFonts w:ascii="Times New Roman" w:eastAsia="MS Mincho" w:hAnsi="Times New Roman"/>
          <w:bCs/>
          <w:sz w:val="24"/>
          <w:szCs w:val="24"/>
        </w:rPr>
        <w:t>4</w:t>
      </w:r>
    </w:p>
    <w:p w14:paraId="078C1AFD" w14:textId="77777777" w:rsidR="0031277A" w:rsidRDefault="0031277A" w:rsidP="0031277A">
      <w:pPr>
        <w:spacing w:after="160" w:line="259" w:lineRule="auto"/>
        <w:ind w:left="720"/>
        <w:contextualSpacing/>
        <w:jc w:val="both"/>
        <w:rPr>
          <w:rFonts w:ascii="Times New Roman" w:eastAsia="MS Mincho" w:hAnsi="Times New Roman"/>
          <w:bCs/>
          <w:sz w:val="24"/>
          <w:szCs w:val="24"/>
        </w:rPr>
      </w:pPr>
    </w:p>
    <w:p w14:paraId="40DCC7B3" w14:textId="77777777" w:rsidR="0031277A" w:rsidRPr="0031277A" w:rsidRDefault="0031277A" w:rsidP="0031277A">
      <w:pPr>
        <w:spacing w:after="160" w:line="259" w:lineRule="auto"/>
        <w:ind w:left="720"/>
        <w:contextualSpacing/>
        <w:jc w:val="both"/>
        <w:rPr>
          <w:rFonts w:ascii="Times New Roman" w:eastAsia="MS Mincho" w:hAnsi="Times New Roman"/>
          <w:bCs/>
          <w:sz w:val="24"/>
          <w:szCs w:val="24"/>
        </w:rPr>
      </w:pPr>
    </w:p>
    <w:p w14:paraId="47044FD0" w14:textId="77777777" w:rsidR="00456BA6" w:rsidRPr="00B2295B" w:rsidRDefault="00456BA6" w:rsidP="00456BA6">
      <w:pPr>
        <w:jc w:val="both"/>
        <w:rPr>
          <w:rFonts w:ascii="Times New Roman" w:eastAsia="MS Mincho" w:hAnsi="Times New Roman"/>
          <w:b/>
          <w:sz w:val="24"/>
          <w:szCs w:val="24"/>
        </w:rPr>
      </w:pPr>
      <w:r w:rsidRPr="00B2295B">
        <w:rPr>
          <w:rFonts w:ascii="Times New Roman" w:eastAsia="MS Mincho" w:hAnsi="Times New Roman"/>
          <w:b/>
          <w:sz w:val="24"/>
          <w:szCs w:val="24"/>
        </w:rPr>
        <w:t>MËNYRA E APLIKIMIT</w:t>
      </w:r>
    </w:p>
    <w:p w14:paraId="16A794F7" w14:textId="11F4A03F" w:rsidR="00B2295B" w:rsidRDefault="00456BA6" w:rsidP="00B2295B">
      <w:pPr>
        <w:spacing w:after="160" w:line="259" w:lineRule="auto"/>
        <w:contextualSpacing/>
        <w:jc w:val="both"/>
        <w:rPr>
          <w:rFonts w:ascii="Times New Roman" w:eastAsia="MS Mincho" w:hAnsi="Times New Roman"/>
          <w:bCs/>
          <w:sz w:val="24"/>
          <w:szCs w:val="24"/>
        </w:rPr>
      </w:pPr>
      <w:r w:rsidRPr="00B2295B">
        <w:rPr>
          <w:rFonts w:ascii="Times New Roman" w:eastAsia="MS Mincho" w:hAnsi="Times New Roman"/>
          <w:bCs/>
          <w:sz w:val="24"/>
          <w:szCs w:val="24"/>
        </w:rPr>
        <w:t>Dokumentacioni dorëzohet në formë të printuar, d</w:t>
      </w:r>
      <w:r w:rsidR="00334A40">
        <w:rPr>
          <w:rFonts w:ascii="Times New Roman" w:eastAsia="MS Mincho" w:hAnsi="Times New Roman"/>
          <w:bCs/>
          <w:sz w:val="24"/>
          <w:szCs w:val="24"/>
        </w:rPr>
        <w:t>irekt</w:t>
      </w:r>
      <w:r w:rsidRPr="00B2295B">
        <w:rPr>
          <w:rFonts w:ascii="Times New Roman" w:eastAsia="MS Mincho" w:hAnsi="Times New Roman"/>
          <w:bCs/>
          <w:sz w:val="24"/>
          <w:szCs w:val="24"/>
        </w:rPr>
        <w:t xml:space="preserve"> ose me rrugë postare, në</w:t>
      </w:r>
      <w:r w:rsidR="004E1836">
        <w:rPr>
          <w:rFonts w:ascii="Times New Roman" w:eastAsia="MS Mincho" w:hAnsi="Times New Roman"/>
          <w:bCs/>
          <w:sz w:val="24"/>
          <w:szCs w:val="24"/>
        </w:rPr>
        <w:t xml:space="preserve"> Zyrën e Protokollit te</w:t>
      </w:r>
      <w:r w:rsidRPr="00B2295B">
        <w:rPr>
          <w:rFonts w:ascii="Times New Roman" w:eastAsia="MS Mincho" w:hAnsi="Times New Roman"/>
          <w:bCs/>
          <w:sz w:val="24"/>
          <w:szCs w:val="24"/>
        </w:rPr>
        <w:t xml:space="preserve"> Ministri</w:t>
      </w:r>
      <w:r w:rsidR="004E1836">
        <w:rPr>
          <w:rFonts w:ascii="Times New Roman" w:eastAsia="MS Mincho" w:hAnsi="Times New Roman"/>
          <w:bCs/>
          <w:sz w:val="24"/>
          <w:szCs w:val="24"/>
        </w:rPr>
        <w:t>a</w:t>
      </w:r>
      <w:r w:rsidRPr="00B2295B">
        <w:rPr>
          <w:rFonts w:ascii="Times New Roman" w:eastAsia="MS Mincho" w:hAnsi="Times New Roman"/>
          <w:bCs/>
          <w:sz w:val="24"/>
          <w:szCs w:val="24"/>
        </w:rPr>
        <w:t xml:space="preserve"> </w:t>
      </w:r>
      <w:r w:rsidR="00C67282">
        <w:rPr>
          <w:rFonts w:ascii="Times New Roman" w:eastAsia="MS Mincho" w:hAnsi="Times New Roman"/>
          <w:bCs/>
          <w:sz w:val="24"/>
          <w:szCs w:val="24"/>
        </w:rPr>
        <w:t>e</w:t>
      </w:r>
      <w:r w:rsidRPr="00B2295B">
        <w:rPr>
          <w:rFonts w:ascii="Times New Roman" w:eastAsia="MS Mincho" w:hAnsi="Times New Roman"/>
          <w:bCs/>
          <w:sz w:val="24"/>
          <w:szCs w:val="24"/>
        </w:rPr>
        <w:t xml:space="preserve"> Ekonomisë, Kulturës dhe Inovacionit</w:t>
      </w:r>
      <w:r w:rsidR="00B2295B">
        <w:rPr>
          <w:rFonts w:ascii="Times New Roman" w:eastAsia="MS Mincho" w:hAnsi="Times New Roman"/>
          <w:bCs/>
          <w:sz w:val="24"/>
          <w:szCs w:val="24"/>
        </w:rPr>
        <w:t xml:space="preserve"> (Rr. “Ibrahim Rugova”, pranë parkut “Rinia”) </w:t>
      </w:r>
      <w:r w:rsidR="004E1836">
        <w:rPr>
          <w:rFonts w:ascii="Times New Roman" w:eastAsia="MS Mincho" w:hAnsi="Times New Roman"/>
          <w:bCs/>
          <w:sz w:val="24"/>
          <w:szCs w:val="24"/>
        </w:rPr>
        <w:t>dhe</w:t>
      </w:r>
      <w:r w:rsidR="00B2295B">
        <w:rPr>
          <w:rFonts w:ascii="Times New Roman" w:eastAsia="MS Mincho" w:hAnsi="Times New Roman"/>
          <w:bCs/>
          <w:sz w:val="24"/>
          <w:szCs w:val="24"/>
        </w:rPr>
        <w:t xml:space="preserve"> </w:t>
      </w:r>
      <w:r w:rsidR="00C67282">
        <w:rPr>
          <w:rFonts w:ascii="Times New Roman" w:eastAsia="MS Mincho" w:hAnsi="Times New Roman"/>
          <w:bCs/>
          <w:sz w:val="24"/>
          <w:szCs w:val="24"/>
        </w:rPr>
        <w:t xml:space="preserve">elektronikisht </w:t>
      </w:r>
      <w:r w:rsidR="00B2295B">
        <w:rPr>
          <w:rFonts w:ascii="Times New Roman" w:eastAsia="MS Mincho" w:hAnsi="Times New Roman"/>
          <w:bCs/>
          <w:sz w:val="24"/>
          <w:szCs w:val="24"/>
        </w:rPr>
        <w:t xml:space="preserve">në adresën </w:t>
      </w:r>
      <w:hyperlink r:id="rId9" w:history="1">
        <w:r w:rsidR="002D7521" w:rsidRPr="007D2C98">
          <w:rPr>
            <w:rStyle w:val="Hyperlink"/>
            <w:rFonts w:ascii="Times New Roman" w:eastAsia="MS Mincho" w:hAnsi="Times New Roman"/>
            <w:bCs/>
            <w:sz w:val="24"/>
            <w:szCs w:val="24"/>
          </w:rPr>
          <w:t>kultura@meki.gov.al</w:t>
        </w:r>
      </w:hyperlink>
      <w:r w:rsidR="00334A40">
        <w:rPr>
          <w:rFonts w:ascii="Times New Roman" w:eastAsia="MS Mincho" w:hAnsi="Times New Roman"/>
          <w:bCs/>
          <w:sz w:val="24"/>
          <w:szCs w:val="24"/>
        </w:rPr>
        <w:t xml:space="preserve"> </w:t>
      </w:r>
    </w:p>
    <w:p w14:paraId="2ECCDC17" w14:textId="77777777" w:rsidR="00B2295B" w:rsidRPr="00B2295B" w:rsidRDefault="00B2295B" w:rsidP="00B2295B">
      <w:pPr>
        <w:spacing w:after="160" w:line="259" w:lineRule="auto"/>
        <w:contextualSpacing/>
        <w:jc w:val="both"/>
        <w:rPr>
          <w:rFonts w:ascii="Times New Roman" w:eastAsia="MS Mincho" w:hAnsi="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5EBC94F" w14:textId="5A735C44" w:rsidR="00456BA6" w:rsidRPr="00B2295B" w:rsidRDefault="00456BA6" w:rsidP="00456BA6">
      <w:pPr>
        <w:jc w:val="both"/>
        <w:rPr>
          <w:rFonts w:ascii="Times New Roman" w:eastAsia="MS Mincho" w:hAnsi="Times New Roman"/>
          <w:b/>
          <w:sz w:val="24"/>
          <w:szCs w:val="24"/>
        </w:rPr>
      </w:pPr>
      <w:r w:rsidRPr="00B2295B">
        <w:rPr>
          <w:rFonts w:ascii="Times New Roman" w:eastAsia="MS Mincho" w:hAnsi="Times New Roman"/>
          <w:b/>
          <w:sz w:val="24"/>
          <w:szCs w:val="24"/>
        </w:rPr>
        <w:t>VIZIBILITETI</w:t>
      </w:r>
    </w:p>
    <w:p w14:paraId="7CD8F391" w14:textId="2B531F02" w:rsidR="00B2295B" w:rsidRPr="003E5D28" w:rsidRDefault="00456BA6" w:rsidP="00456BA6">
      <w:pPr>
        <w:jc w:val="both"/>
        <w:rPr>
          <w:rFonts w:ascii="Times New Roman" w:eastAsia="MS Mincho" w:hAnsi="Times New Roman"/>
          <w:bCs/>
          <w:color w:val="C00000"/>
          <w:sz w:val="24"/>
          <w:szCs w:val="24"/>
        </w:rPr>
      </w:pPr>
      <w:r w:rsidRPr="00B2295B">
        <w:rPr>
          <w:rFonts w:ascii="Times New Roman" w:eastAsia="MS Mincho" w:hAnsi="Times New Roman"/>
          <w:bCs/>
          <w:sz w:val="24"/>
          <w:szCs w:val="24"/>
        </w:rPr>
        <w:t xml:space="preserve">Aplikantët e mbështetur financiarisht për një projekt duhet të evidentojnë në çdo rast në mënyrë të dukshme dhe të pranuar nga palët në kontratën që do </w:t>
      </w:r>
      <w:r w:rsidRPr="00CB1324">
        <w:rPr>
          <w:rFonts w:ascii="Times New Roman" w:eastAsia="MS Mincho" w:hAnsi="Times New Roman"/>
          <w:bCs/>
          <w:sz w:val="24"/>
          <w:szCs w:val="24"/>
        </w:rPr>
        <w:t>të lidhet për këtë qëllim,  përkrahjen financiare të Ministrisë së Ekonomisë, Kulturës dhe Inovacionit</w:t>
      </w:r>
      <w:r w:rsidR="003E5D28" w:rsidRPr="00CB1324">
        <w:rPr>
          <w:rFonts w:ascii="Times New Roman" w:eastAsia="MS Mincho" w:hAnsi="Times New Roman"/>
          <w:bCs/>
          <w:sz w:val="24"/>
          <w:szCs w:val="24"/>
        </w:rPr>
        <w:t>, si dhe vendosjen e logos së saj.</w:t>
      </w:r>
    </w:p>
    <w:p w14:paraId="32D2865A" w14:textId="28A970E2" w:rsidR="00456BA6" w:rsidRPr="00B2295B" w:rsidRDefault="00456BA6" w:rsidP="00456BA6">
      <w:pPr>
        <w:jc w:val="both"/>
        <w:rPr>
          <w:rFonts w:ascii="Times New Roman" w:eastAsia="MS Mincho" w:hAnsi="Times New Roman"/>
          <w:b/>
          <w:sz w:val="24"/>
          <w:szCs w:val="24"/>
        </w:rPr>
      </w:pPr>
      <w:r w:rsidRPr="00B2295B">
        <w:rPr>
          <w:rFonts w:ascii="Times New Roman" w:eastAsia="MS Mincho" w:hAnsi="Times New Roman"/>
          <w:b/>
          <w:sz w:val="24"/>
          <w:szCs w:val="24"/>
        </w:rPr>
        <w:t>VËMENDJE!</w:t>
      </w:r>
    </w:p>
    <w:p w14:paraId="5178EECE" w14:textId="76C021BD" w:rsidR="00456BA6" w:rsidRPr="00192FD3" w:rsidRDefault="00456BA6" w:rsidP="00456BA6">
      <w:pPr>
        <w:numPr>
          <w:ilvl w:val="0"/>
          <w:numId w:val="19"/>
        </w:numPr>
        <w:spacing w:after="160"/>
        <w:contextualSpacing/>
        <w:jc w:val="both"/>
        <w:rPr>
          <w:rFonts w:ascii="Times New Roman" w:eastAsia="MS Mincho" w:hAnsi="Times New Roman"/>
          <w:sz w:val="24"/>
          <w:szCs w:val="24"/>
        </w:rPr>
      </w:pPr>
      <w:r w:rsidRPr="00192FD3">
        <w:rPr>
          <w:rFonts w:ascii="Times New Roman" w:eastAsia="MS Mincho" w:hAnsi="Times New Roman"/>
          <w:sz w:val="24"/>
          <w:szCs w:val="24"/>
        </w:rPr>
        <w:t xml:space="preserve">Ministria e Ekonomisë, Kulturës dhe Inovacionit do të mbështesë financiarisht me fonde publike projekt-propozime të paraqitura vetëm nga individë, persona juridikë të regjistruar si OJF, persona fizikë të </w:t>
      </w:r>
      <w:r w:rsidRPr="00CB47D1">
        <w:rPr>
          <w:rFonts w:ascii="Times New Roman" w:eastAsia="MS Mincho" w:hAnsi="Times New Roman"/>
          <w:sz w:val="24"/>
          <w:szCs w:val="24"/>
        </w:rPr>
        <w:t xml:space="preserve">regjistruar në QKB, të cilët kanë në objekt të veprimtarisë promovimin, mbrojtjen, ruajtjen, përcjelljen </w:t>
      </w:r>
      <w:r w:rsidR="00CB47D1" w:rsidRPr="00CB47D1">
        <w:rPr>
          <w:rFonts w:ascii="Times New Roman" w:eastAsia="MS Mincho" w:hAnsi="Times New Roman"/>
          <w:sz w:val="24"/>
          <w:szCs w:val="24"/>
        </w:rPr>
        <w:t>dhe</w:t>
      </w:r>
      <w:r w:rsidRPr="00CB47D1">
        <w:rPr>
          <w:rFonts w:ascii="Times New Roman" w:eastAsia="MS Mincho" w:hAnsi="Times New Roman"/>
          <w:sz w:val="24"/>
          <w:szCs w:val="24"/>
        </w:rPr>
        <w:t xml:space="preserve"> digjitalizimin e artit, kulturës dhe trashëgimisë kulturore.</w:t>
      </w:r>
    </w:p>
    <w:p w14:paraId="276E32F3" w14:textId="77777777" w:rsidR="00456BA6" w:rsidRPr="00192FD3" w:rsidRDefault="00456BA6" w:rsidP="00456BA6">
      <w:pPr>
        <w:numPr>
          <w:ilvl w:val="0"/>
          <w:numId w:val="19"/>
        </w:numPr>
        <w:spacing w:after="160"/>
        <w:contextualSpacing/>
        <w:jc w:val="both"/>
        <w:rPr>
          <w:rFonts w:ascii="Times New Roman" w:eastAsia="MS Mincho" w:hAnsi="Times New Roman"/>
          <w:sz w:val="24"/>
          <w:szCs w:val="24"/>
        </w:rPr>
      </w:pPr>
      <w:r w:rsidRPr="00192FD3">
        <w:rPr>
          <w:rFonts w:ascii="Times New Roman" w:eastAsia="MS Mincho" w:hAnsi="Times New Roman"/>
          <w:sz w:val="24"/>
          <w:szCs w:val="24"/>
        </w:rPr>
        <w:t>Një subjekt nuk mund të paraqesë më shumë se një propozim në thirrjen e vitit 2024.</w:t>
      </w:r>
    </w:p>
    <w:p w14:paraId="49A54D26" w14:textId="77777777" w:rsidR="00456BA6" w:rsidRPr="00192FD3" w:rsidRDefault="00456BA6" w:rsidP="00456BA6">
      <w:pPr>
        <w:numPr>
          <w:ilvl w:val="0"/>
          <w:numId w:val="19"/>
        </w:numPr>
        <w:spacing w:after="160"/>
        <w:contextualSpacing/>
        <w:jc w:val="both"/>
        <w:rPr>
          <w:rFonts w:ascii="Times New Roman" w:eastAsia="MS Mincho" w:hAnsi="Times New Roman"/>
          <w:sz w:val="24"/>
          <w:szCs w:val="24"/>
        </w:rPr>
      </w:pPr>
      <w:r w:rsidRPr="00192FD3">
        <w:rPr>
          <w:rFonts w:ascii="Times New Roman" w:eastAsia="MS Mincho" w:hAnsi="Times New Roman"/>
          <w:sz w:val="24"/>
          <w:szCs w:val="24"/>
        </w:rPr>
        <w:t>Në rast se gjatë zbatimit të projektit, vërtetohet se ka patur paraqitje të dokumentacionit të rremë, Ministria e Ekonomisë, Kulturës dhe Inovacionit do të kërkojë kthimin e plotë të shumës së akorduar.</w:t>
      </w:r>
    </w:p>
    <w:p w14:paraId="658D7F79" w14:textId="5915F99F" w:rsidR="00456BA6" w:rsidRPr="00192FD3" w:rsidRDefault="00456BA6" w:rsidP="00456BA6">
      <w:pPr>
        <w:numPr>
          <w:ilvl w:val="0"/>
          <w:numId w:val="19"/>
        </w:numPr>
        <w:spacing w:after="160"/>
        <w:contextualSpacing/>
        <w:jc w:val="both"/>
        <w:rPr>
          <w:rFonts w:ascii="Times New Roman" w:eastAsia="MS Mincho" w:hAnsi="Times New Roman"/>
          <w:sz w:val="24"/>
          <w:szCs w:val="24"/>
        </w:rPr>
      </w:pPr>
      <w:r w:rsidRPr="00192FD3">
        <w:rPr>
          <w:rFonts w:ascii="Times New Roman" w:eastAsia="MS Mincho" w:hAnsi="Times New Roman"/>
          <w:sz w:val="24"/>
          <w:szCs w:val="24"/>
        </w:rPr>
        <w:t>Aplikanti ka për detyrë të aplikojë objektivat, prioritetet dhe garancitë e vizibilitetit në përputhje me rregullat e komunikimit dhe të vizibilitetit të Ministrisë së Ekonomisë, Kulturës dhe Inovacionit.</w:t>
      </w:r>
    </w:p>
    <w:p w14:paraId="0060288A" w14:textId="77777777" w:rsidR="00456BA6" w:rsidRPr="00192FD3" w:rsidRDefault="00456BA6" w:rsidP="00456BA6">
      <w:pPr>
        <w:rPr>
          <w:rFonts w:ascii="Times New Roman" w:eastAsia="MS Mincho" w:hAnsi="Times New Roman"/>
          <w:b/>
          <w:bCs/>
          <w:sz w:val="24"/>
          <w:szCs w:val="24"/>
        </w:rPr>
      </w:pPr>
    </w:p>
    <w:p w14:paraId="03FFF8F9" w14:textId="77777777" w:rsidR="00456BA6" w:rsidRPr="00B2295B" w:rsidRDefault="00456BA6" w:rsidP="00456BA6">
      <w:pPr>
        <w:rPr>
          <w:rFonts w:ascii="Times New Roman" w:eastAsia="MS Mincho" w:hAnsi="Times New Roman"/>
          <w:b/>
          <w:bCs/>
          <w:sz w:val="24"/>
          <w:szCs w:val="24"/>
        </w:rPr>
      </w:pPr>
      <w:r w:rsidRPr="00B2295B">
        <w:rPr>
          <w:rFonts w:ascii="Times New Roman" w:eastAsia="MS Mincho" w:hAnsi="Times New Roman"/>
          <w:b/>
          <w:bCs/>
          <w:sz w:val="24"/>
          <w:szCs w:val="24"/>
        </w:rPr>
        <w:t>DOKUMENTET BASHKËLIDHUR</w:t>
      </w:r>
    </w:p>
    <w:p w14:paraId="3AA122C6" w14:textId="5F693A88" w:rsidR="00B2295B" w:rsidRPr="00B2295B" w:rsidRDefault="00B2295B" w:rsidP="00B2295B">
      <w:pPr>
        <w:tabs>
          <w:tab w:val="left" w:pos="2880"/>
        </w:tabs>
        <w:spacing w:after="0"/>
        <w:rPr>
          <w:rFonts w:ascii="Times New Roman" w:eastAsia="MS Mincho" w:hAnsi="Times New Roman"/>
          <w:sz w:val="24"/>
          <w:szCs w:val="24"/>
        </w:rPr>
      </w:pPr>
      <w:r>
        <w:rPr>
          <w:rFonts w:ascii="Times New Roman" w:eastAsia="MS Mincho" w:hAnsi="Times New Roman"/>
          <w:sz w:val="24"/>
          <w:szCs w:val="24"/>
        </w:rPr>
        <w:t xml:space="preserve">Aneksi 1: </w:t>
      </w:r>
      <w:r w:rsidRPr="00B2295B">
        <w:rPr>
          <w:rFonts w:ascii="Times New Roman" w:eastAsia="MS Mincho" w:hAnsi="Times New Roman"/>
          <w:sz w:val="24"/>
          <w:szCs w:val="24"/>
        </w:rPr>
        <w:t>Udhëzuesi dhe Prioritetet për Thirrjen 2024</w:t>
      </w:r>
    </w:p>
    <w:p w14:paraId="52BFD102" w14:textId="7C3A8F9D" w:rsidR="00B2295B" w:rsidRPr="00B2295B" w:rsidRDefault="00B2295B" w:rsidP="00B2295B">
      <w:pPr>
        <w:tabs>
          <w:tab w:val="left" w:pos="2880"/>
        </w:tabs>
        <w:spacing w:after="0"/>
        <w:rPr>
          <w:rFonts w:ascii="Times New Roman" w:eastAsia="MS Mincho" w:hAnsi="Times New Roman"/>
          <w:sz w:val="24"/>
          <w:szCs w:val="24"/>
        </w:rPr>
      </w:pPr>
      <w:r>
        <w:rPr>
          <w:rFonts w:ascii="Times New Roman" w:eastAsia="MS Mincho" w:hAnsi="Times New Roman"/>
          <w:sz w:val="24"/>
          <w:szCs w:val="24"/>
        </w:rPr>
        <w:t xml:space="preserve">Aneksi 2: </w:t>
      </w:r>
      <w:r w:rsidRPr="00B2295B">
        <w:rPr>
          <w:rFonts w:ascii="Times New Roman" w:eastAsia="MS Mincho" w:hAnsi="Times New Roman"/>
          <w:sz w:val="24"/>
          <w:szCs w:val="24"/>
        </w:rPr>
        <w:t xml:space="preserve">Formulari i Projekt-Propozimit 2024 </w:t>
      </w:r>
    </w:p>
    <w:p w14:paraId="23C213B8" w14:textId="29CB4AEC" w:rsidR="00B2295B" w:rsidRPr="00B2295B" w:rsidRDefault="00B2295B" w:rsidP="00B2295B">
      <w:pPr>
        <w:tabs>
          <w:tab w:val="left" w:pos="2880"/>
        </w:tabs>
        <w:spacing w:after="0"/>
        <w:rPr>
          <w:rFonts w:ascii="Times New Roman" w:eastAsia="MS Mincho" w:hAnsi="Times New Roman"/>
          <w:sz w:val="24"/>
          <w:szCs w:val="24"/>
        </w:rPr>
      </w:pPr>
      <w:r>
        <w:rPr>
          <w:rFonts w:ascii="Times New Roman" w:eastAsia="MS Mincho" w:hAnsi="Times New Roman"/>
          <w:sz w:val="24"/>
          <w:szCs w:val="24"/>
        </w:rPr>
        <w:t xml:space="preserve">Aneksi 3: </w:t>
      </w:r>
      <w:r w:rsidRPr="00B2295B">
        <w:rPr>
          <w:rFonts w:ascii="Times New Roman" w:eastAsia="MS Mincho" w:hAnsi="Times New Roman"/>
          <w:sz w:val="24"/>
          <w:szCs w:val="24"/>
        </w:rPr>
        <w:t xml:space="preserve">Formulari i Projekt-Buxhetit 2024 </w:t>
      </w:r>
    </w:p>
    <w:p w14:paraId="677B3316" w14:textId="2E0FBE4B" w:rsidR="00B2295B" w:rsidRPr="00B2295B" w:rsidRDefault="00B2295B" w:rsidP="00B2295B">
      <w:pPr>
        <w:tabs>
          <w:tab w:val="left" w:pos="2880"/>
        </w:tabs>
        <w:spacing w:after="0"/>
        <w:rPr>
          <w:rFonts w:ascii="Times New Roman" w:eastAsia="MS Mincho" w:hAnsi="Times New Roman"/>
          <w:sz w:val="24"/>
          <w:szCs w:val="24"/>
        </w:rPr>
      </w:pPr>
      <w:r>
        <w:rPr>
          <w:rFonts w:ascii="Times New Roman" w:eastAsia="MS Mincho" w:hAnsi="Times New Roman"/>
          <w:sz w:val="24"/>
          <w:szCs w:val="24"/>
        </w:rPr>
        <w:t xml:space="preserve">Aneksi 4: </w:t>
      </w:r>
      <w:r w:rsidRPr="00B2295B">
        <w:rPr>
          <w:rFonts w:ascii="Times New Roman" w:eastAsia="MS Mincho" w:hAnsi="Times New Roman"/>
          <w:sz w:val="24"/>
          <w:szCs w:val="24"/>
        </w:rPr>
        <w:t>Formulari i Aktiviteteve 2024</w:t>
      </w:r>
    </w:p>
    <w:p w14:paraId="48EDA4E7" w14:textId="309832BC" w:rsidR="00047C60" w:rsidRPr="00C67282" w:rsidRDefault="00B2295B" w:rsidP="00C67282">
      <w:pPr>
        <w:tabs>
          <w:tab w:val="left" w:pos="2880"/>
        </w:tabs>
        <w:spacing w:after="0"/>
        <w:rPr>
          <w:rFonts w:ascii="Times New Roman" w:eastAsia="MS Mincho" w:hAnsi="Times New Roman"/>
          <w:sz w:val="24"/>
          <w:szCs w:val="24"/>
        </w:rPr>
      </w:pPr>
      <w:r>
        <w:rPr>
          <w:rFonts w:ascii="Times New Roman" w:eastAsia="MS Mincho" w:hAnsi="Times New Roman"/>
          <w:sz w:val="24"/>
          <w:szCs w:val="24"/>
        </w:rPr>
        <w:t xml:space="preserve">Aneksi 5: </w:t>
      </w:r>
      <w:r w:rsidRPr="00B2295B">
        <w:rPr>
          <w:rFonts w:ascii="Times New Roman" w:eastAsia="MS Mincho" w:hAnsi="Times New Roman"/>
          <w:sz w:val="24"/>
          <w:szCs w:val="24"/>
        </w:rPr>
        <w:t>Lista e dokumenteve shoqërues të aplikimit</w:t>
      </w:r>
    </w:p>
    <w:p w14:paraId="17687604" w14:textId="77777777" w:rsidR="00AE2C73" w:rsidRPr="001352D2" w:rsidRDefault="00AE2C73" w:rsidP="00C67282">
      <w:pPr>
        <w:spacing w:after="0"/>
        <w:rPr>
          <w:rFonts w:ascii="Times New Roman" w:hAnsi="Times New Roman"/>
          <w:b/>
          <w:bCs/>
          <w:sz w:val="24"/>
          <w:szCs w:val="24"/>
        </w:rPr>
      </w:pPr>
    </w:p>
    <w:sectPr w:rsidR="00AE2C73" w:rsidRPr="001352D2" w:rsidSect="00FF47C8">
      <w:headerReference w:type="even" r:id="rId10"/>
      <w:headerReference w:type="default" r:id="rId11"/>
      <w:footerReference w:type="even" r:id="rId12"/>
      <w:footerReference w:type="default" r:id="rId13"/>
      <w:headerReference w:type="first" r:id="rId14"/>
      <w:footerReference w:type="first" r:id="rId15"/>
      <w:pgSz w:w="11906" w:h="16838"/>
      <w:pgMar w:top="851" w:right="1440" w:bottom="1440" w:left="1440"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99E7BE" w14:textId="77777777" w:rsidR="00FF47C8" w:rsidRDefault="00FF47C8" w:rsidP="00752A14">
      <w:pPr>
        <w:spacing w:after="0" w:line="240" w:lineRule="auto"/>
      </w:pPr>
      <w:r>
        <w:separator/>
      </w:r>
    </w:p>
  </w:endnote>
  <w:endnote w:type="continuationSeparator" w:id="0">
    <w:p w14:paraId="1625944E" w14:textId="77777777" w:rsidR="00FF47C8" w:rsidRDefault="00FF47C8" w:rsidP="00752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ヒラギノ角ゴ Pro W3">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11703" w14:textId="77777777" w:rsidR="0019368D" w:rsidRDefault="001936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8291468"/>
      <w:docPartObj>
        <w:docPartGallery w:val="Page Numbers (Bottom of Page)"/>
        <w:docPartUnique/>
      </w:docPartObj>
    </w:sdtPr>
    <w:sdtEndPr>
      <w:rPr>
        <w:noProof/>
      </w:rPr>
    </w:sdtEndPr>
    <w:sdtContent>
      <w:p w14:paraId="3F049457" w14:textId="4840C408" w:rsidR="00E63463" w:rsidRPr="0019368D" w:rsidRDefault="00E63463" w:rsidP="00E63463">
        <w:pPr>
          <w:pStyle w:val="Footer"/>
          <w:jc w:val="center"/>
          <w:rPr>
            <w:rFonts w:ascii="Times New Roman" w:hAnsi="Times New Roman"/>
          </w:rPr>
        </w:pPr>
        <w:r w:rsidRPr="0019368D">
          <w:rPr>
            <w:rFonts w:ascii="Times New Roman" w:hAnsi="Times New Roman"/>
            <w:noProof/>
            <w14:ligatures w14:val="standardContextual"/>
          </w:rPr>
          <mc:AlternateContent>
            <mc:Choice Requires="wps">
              <w:drawing>
                <wp:anchor distT="0" distB="0" distL="114300" distR="114300" simplePos="0" relativeHeight="251659264" behindDoc="0" locked="0" layoutInCell="1" allowOverlap="1" wp14:anchorId="4DA33D60" wp14:editId="0A7676E0">
                  <wp:simplePos x="0" y="0"/>
                  <wp:positionH relativeFrom="column">
                    <wp:posOffset>-123826</wp:posOffset>
                  </wp:positionH>
                  <wp:positionV relativeFrom="paragraph">
                    <wp:posOffset>-81280</wp:posOffset>
                  </wp:positionV>
                  <wp:extent cx="5991225" cy="0"/>
                  <wp:effectExtent l="0" t="0" r="0" b="0"/>
                  <wp:wrapNone/>
                  <wp:docPr id="1320414146" name="Straight Connector 1"/>
                  <wp:cNvGraphicFramePr/>
                  <a:graphic xmlns:a="http://schemas.openxmlformats.org/drawingml/2006/main">
                    <a:graphicData uri="http://schemas.microsoft.com/office/word/2010/wordprocessingShape">
                      <wps:wsp>
                        <wps:cNvCnPr/>
                        <wps:spPr>
                          <a:xfrm>
                            <a:off x="0" y="0"/>
                            <a:ext cx="5991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2897D39"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75pt,-6.4pt" to="462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vHhmgEAAIgDAAAOAAAAZHJzL2Uyb0RvYy54bWysU01P3DAQvSPxHyzf2SQrgUq0WQ4gekEU&#10;teUHGGe8sbA9lm022X/fsXc3W9GqqhAXxx/vvZk3M1ndTNawLYSo0XW8WdScgZPYa7fp+PPP+4sv&#10;nMUkXC8MOuj4DiK/WZ+frUbfwhIHND0ERiIutqPv+JCSb6sqygGsiAv04OhRYbAi0TFsqj6IkdSt&#10;qZZ1fVWNGHofUEKMdHu3f+Troq8UyPRNqQiJmY5Tbqmsoawvea3WK9FugvCDloc0xAeysEI7CjpL&#10;3Ykk2FvQf0hZLQNGVGkh0VaolJZQPJCbpn7n5scgPBQvVJzo5zLFz5OVj9tb9xSoDKOPbfRPIbuY&#10;VLD5S/mxqRRrNxcLpsQkXV5eXzfL5SVn8vhWnYg+xPQV0LK86bjRLvsQrdg+xETBCHqE0OEUuuzS&#10;zkAGG/cdFNM9BWsKu0wF3JrAtoL62b82uX+kVZCZorQxM6n+N+mAzTQok/K/xBldIqJLM9Fqh+Fv&#10;UdN0TFXt8UfXe6/Z9gv2u9KIUg5qd3F2GM08T7+fC/30A61/AQAA//8DAFBLAwQUAAYACAAAACEA&#10;/3VPUN8AAAALAQAADwAAAGRycy9kb3ducmV2LnhtbEyPQU/DMAyF70j7D5EncdvSVcC20nSaBpzg&#10;UAoHjllj2mqNUzVZW/j1eBIS3Gy/p+fvpbvJtmLA3jeOFKyWEQik0pmGKgXvb0+LDQgfNBndOkIF&#10;X+hhl82uUp0YN9IrDkWoBIeQT7SCOoQukdKXNVrtl65DYu3T9VYHXvtKml6PHG5bGUfRnbS6If5Q&#10;6w4PNZan4mwVrB+fi7wbH16+c7mWeT64sDl9KHU9n/b3IAJO4c8MF3xGh4yZju5MxotWwWK1vWXr&#10;ZYi5Azu28Q23O/5eZJbK/x2yHwAAAP//AwBQSwECLQAUAAYACAAAACEAtoM4kv4AAADhAQAAEwAA&#10;AAAAAAAAAAAAAAAAAAAAW0NvbnRlbnRfVHlwZXNdLnhtbFBLAQItABQABgAIAAAAIQA4/SH/1gAA&#10;AJQBAAALAAAAAAAAAAAAAAAAAC8BAABfcmVscy8ucmVsc1BLAQItABQABgAIAAAAIQDv5vHhmgEA&#10;AIgDAAAOAAAAAAAAAAAAAAAAAC4CAABkcnMvZTJvRG9jLnhtbFBLAQItABQABgAIAAAAIQD/dU9Q&#10;3wAAAAsBAAAPAAAAAAAAAAAAAAAAAPQDAABkcnMvZG93bnJldi54bWxQSwUGAAAAAAQABADzAAAA&#10;AAUAAAAA&#10;" strokecolor="black [3040]"/>
              </w:pict>
            </mc:Fallback>
          </mc:AlternateContent>
        </w:r>
        <w:r w:rsidRPr="0019368D">
          <w:rPr>
            <w:rFonts w:ascii="Times New Roman" w:hAnsi="Times New Roman"/>
          </w:rPr>
          <w:t xml:space="preserve">Adresa: Rruga </w:t>
        </w:r>
        <w:r w:rsidR="0019368D" w:rsidRPr="0019368D">
          <w:rPr>
            <w:rFonts w:ascii="Times New Roman" w:hAnsi="Times New Roman"/>
          </w:rPr>
          <w:t>“</w:t>
        </w:r>
        <w:r w:rsidRPr="0019368D">
          <w:rPr>
            <w:rFonts w:ascii="Times New Roman" w:hAnsi="Times New Roman"/>
          </w:rPr>
          <w:t>Ibrahim Rugova</w:t>
        </w:r>
        <w:r w:rsidR="0019368D" w:rsidRPr="0019368D">
          <w:rPr>
            <w:rFonts w:ascii="Times New Roman" w:hAnsi="Times New Roman"/>
          </w:rPr>
          <w:t>”</w:t>
        </w:r>
        <w:r w:rsidRPr="0019368D">
          <w:rPr>
            <w:rFonts w:ascii="Times New Roman" w:hAnsi="Times New Roman"/>
          </w:rPr>
          <w:t>, Tiranë, 1001 Tiranë, Shqipëri</w:t>
        </w:r>
      </w:p>
      <w:p w14:paraId="318973E3" w14:textId="0A8635C9" w:rsidR="007D4595" w:rsidRPr="0019368D" w:rsidRDefault="0019368D" w:rsidP="00E63463">
        <w:pPr>
          <w:pStyle w:val="Footer"/>
          <w:jc w:val="center"/>
          <w:rPr>
            <w:rFonts w:ascii="Times New Roman" w:hAnsi="Times New Roman"/>
          </w:rPr>
        </w:pPr>
        <w:r w:rsidRPr="0019368D">
          <w:rPr>
            <w:rFonts w:ascii="Times New Roman" w:hAnsi="Times New Roman"/>
          </w:rPr>
          <w:t>w</w:t>
        </w:r>
        <w:r w:rsidR="00E63463" w:rsidRPr="0019368D">
          <w:rPr>
            <w:rFonts w:ascii="Times New Roman" w:hAnsi="Times New Roman"/>
          </w:rPr>
          <w:t xml:space="preserve">ebsite: </w:t>
        </w:r>
        <w:r w:rsidRPr="0019368D">
          <w:rPr>
            <w:rFonts w:ascii="Times New Roman" w:hAnsi="Times New Roman"/>
          </w:rPr>
          <w:t>www.meki.gov.al</w:t>
        </w:r>
        <w:r>
          <w:rPr>
            <w:rFonts w:ascii="Times New Roman" w:hAnsi="Times New Roman"/>
          </w:rPr>
          <w:t>,</w:t>
        </w:r>
        <w:r w:rsidR="00E63463" w:rsidRPr="0019368D">
          <w:rPr>
            <w:rFonts w:ascii="Times New Roman" w:hAnsi="Times New Roman"/>
          </w:rPr>
          <w:t xml:space="preserve"> email: info@meki.gov.al</w:t>
        </w:r>
      </w:p>
    </w:sdtContent>
  </w:sdt>
  <w:p w14:paraId="012F9679" w14:textId="77777777" w:rsidR="007D4595" w:rsidRDefault="007D45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39399C" w14:textId="77777777" w:rsidR="0019368D" w:rsidRDefault="001936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CEB156" w14:textId="77777777" w:rsidR="00FF47C8" w:rsidRDefault="00FF47C8" w:rsidP="00752A14">
      <w:pPr>
        <w:spacing w:after="0" w:line="240" w:lineRule="auto"/>
      </w:pPr>
      <w:r>
        <w:separator/>
      </w:r>
    </w:p>
  </w:footnote>
  <w:footnote w:type="continuationSeparator" w:id="0">
    <w:p w14:paraId="2E180B39" w14:textId="77777777" w:rsidR="00FF47C8" w:rsidRDefault="00FF47C8" w:rsidP="00752A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697A08" w14:textId="77777777" w:rsidR="0019368D" w:rsidRDefault="001936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CF4F81" w14:textId="77777777" w:rsidR="0019368D" w:rsidRDefault="001936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798A83" w14:textId="77777777" w:rsidR="0019368D" w:rsidRDefault="001936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92099"/>
    <w:multiLevelType w:val="hybridMultilevel"/>
    <w:tmpl w:val="58AE99D6"/>
    <w:lvl w:ilvl="0" w:tplc="4BA6831C">
      <w:start w:val="1"/>
      <w:numFmt w:val="decimal"/>
      <w:lvlText w:val="%1."/>
      <w:lvlJc w:val="left"/>
      <w:pPr>
        <w:ind w:left="1080" w:hanging="360"/>
      </w:pPr>
      <w:rPr>
        <w:rFonts w:hint="default"/>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1" w15:restartNumberingAfterBreak="0">
    <w:nsid w:val="0EF16654"/>
    <w:multiLevelType w:val="hybridMultilevel"/>
    <w:tmpl w:val="FA44C644"/>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 w15:restartNumberingAfterBreak="0">
    <w:nsid w:val="1AC07C98"/>
    <w:multiLevelType w:val="hybridMultilevel"/>
    <w:tmpl w:val="BF2C9F4C"/>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 w15:restartNumberingAfterBreak="0">
    <w:nsid w:val="1B360A5B"/>
    <w:multiLevelType w:val="hybridMultilevel"/>
    <w:tmpl w:val="DAEC2108"/>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 w15:restartNumberingAfterBreak="0">
    <w:nsid w:val="1FA64A40"/>
    <w:multiLevelType w:val="hybridMultilevel"/>
    <w:tmpl w:val="7C36C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41133A"/>
    <w:multiLevelType w:val="hybridMultilevel"/>
    <w:tmpl w:val="861AF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6558EB"/>
    <w:multiLevelType w:val="hybridMultilevel"/>
    <w:tmpl w:val="E8F6CB3A"/>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7" w15:restartNumberingAfterBreak="0">
    <w:nsid w:val="2EEE2622"/>
    <w:multiLevelType w:val="hybridMultilevel"/>
    <w:tmpl w:val="45403E96"/>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8" w15:restartNumberingAfterBreak="0">
    <w:nsid w:val="35107578"/>
    <w:multiLevelType w:val="hybridMultilevel"/>
    <w:tmpl w:val="976A30D0"/>
    <w:lvl w:ilvl="0" w:tplc="525E3534">
      <w:numFmt w:val="bullet"/>
      <w:lvlText w:val=""/>
      <w:lvlJc w:val="left"/>
      <w:pPr>
        <w:ind w:left="720" w:hanging="360"/>
      </w:pPr>
      <w:rPr>
        <w:rFonts w:ascii="Symbol" w:eastAsia="Calibri"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667203"/>
    <w:multiLevelType w:val="hybridMultilevel"/>
    <w:tmpl w:val="4196A79C"/>
    <w:lvl w:ilvl="0" w:tplc="0409000D">
      <w:start w:val="1"/>
      <w:numFmt w:val="bullet"/>
      <w:lvlText w:val=""/>
      <w:lvlJc w:val="left"/>
      <w:pPr>
        <w:ind w:left="720" w:hanging="360"/>
      </w:pPr>
      <w:rPr>
        <w:rFonts w:ascii="Wingdings" w:hAnsi="Wingding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F26087"/>
    <w:multiLevelType w:val="hybridMultilevel"/>
    <w:tmpl w:val="98300CC0"/>
    <w:lvl w:ilvl="0" w:tplc="C7102AA6">
      <w:start w:val="1"/>
      <w:numFmt w:val="decimal"/>
      <w:lvlText w:val="%1."/>
      <w:lvlJc w:val="left"/>
      <w:pPr>
        <w:ind w:left="720" w:hanging="360"/>
      </w:pPr>
      <w:rPr>
        <w:rFonts w:ascii="Calibri" w:eastAsia="ヒラギノ角ゴ Pro W3" w:hAnsi="Calibri" w:hint="default"/>
        <w:sz w:val="20"/>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1" w15:restartNumberingAfterBreak="0">
    <w:nsid w:val="3C442C46"/>
    <w:multiLevelType w:val="hybridMultilevel"/>
    <w:tmpl w:val="7E16AB66"/>
    <w:lvl w:ilvl="0" w:tplc="0409000D">
      <w:start w:val="1"/>
      <w:numFmt w:val="bullet"/>
      <w:lvlText w:val=""/>
      <w:lvlJc w:val="left"/>
      <w:pPr>
        <w:ind w:left="720" w:hanging="360"/>
      </w:pPr>
      <w:rPr>
        <w:rFonts w:ascii="Wingdings" w:hAnsi="Wingding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C63780"/>
    <w:multiLevelType w:val="hybridMultilevel"/>
    <w:tmpl w:val="0A3CE182"/>
    <w:lvl w:ilvl="0" w:tplc="ADC624E0">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0ED0020"/>
    <w:multiLevelType w:val="hybridMultilevel"/>
    <w:tmpl w:val="D3B8ED44"/>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4" w15:restartNumberingAfterBreak="0">
    <w:nsid w:val="54505ACC"/>
    <w:multiLevelType w:val="hybridMultilevel"/>
    <w:tmpl w:val="D3B8ED44"/>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5" w15:restartNumberingAfterBreak="0">
    <w:nsid w:val="5D6E1362"/>
    <w:multiLevelType w:val="hybridMultilevel"/>
    <w:tmpl w:val="B6AC8D08"/>
    <w:lvl w:ilvl="0" w:tplc="459C08B0">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500711"/>
    <w:multiLevelType w:val="hybridMultilevel"/>
    <w:tmpl w:val="D3B8ED44"/>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7" w15:restartNumberingAfterBreak="0">
    <w:nsid w:val="659F415B"/>
    <w:multiLevelType w:val="hybridMultilevel"/>
    <w:tmpl w:val="D3B8ED44"/>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8" w15:restartNumberingAfterBreak="0">
    <w:nsid w:val="6DB464DE"/>
    <w:multiLevelType w:val="hybridMultilevel"/>
    <w:tmpl w:val="B50E5A7E"/>
    <w:lvl w:ilvl="0" w:tplc="0409000D">
      <w:start w:val="1"/>
      <w:numFmt w:val="bullet"/>
      <w:lvlText w:val=""/>
      <w:lvlJc w:val="left"/>
      <w:pPr>
        <w:ind w:left="720" w:hanging="360"/>
      </w:pPr>
      <w:rPr>
        <w:rFonts w:ascii="Wingdings" w:hAnsi="Wingdings"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FD4490"/>
    <w:multiLevelType w:val="hybridMultilevel"/>
    <w:tmpl w:val="DB5CF40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558782892">
    <w:abstractNumId w:val="19"/>
  </w:num>
  <w:num w:numId="2" w16cid:durableId="606037374">
    <w:abstractNumId w:val="3"/>
  </w:num>
  <w:num w:numId="3" w16cid:durableId="2002461117">
    <w:abstractNumId w:val="7"/>
  </w:num>
  <w:num w:numId="4" w16cid:durableId="780951447">
    <w:abstractNumId w:val="6"/>
  </w:num>
  <w:num w:numId="5" w16cid:durableId="1083532951">
    <w:abstractNumId w:val="14"/>
  </w:num>
  <w:num w:numId="6" w16cid:durableId="1586190038">
    <w:abstractNumId w:val="0"/>
  </w:num>
  <w:num w:numId="7" w16cid:durableId="203176433">
    <w:abstractNumId w:val="1"/>
  </w:num>
  <w:num w:numId="8" w16cid:durableId="1885093984">
    <w:abstractNumId w:val="10"/>
  </w:num>
  <w:num w:numId="9" w16cid:durableId="437530957">
    <w:abstractNumId w:val="2"/>
  </w:num>
  <w:num w:numId="10" w16cid:durableId="41951438">
    <w:abstractNumId w:val="8"/>
  </w:num>
  <w:num w:numId="11" w16cid:durableId="1184444817">
    <w:abstractNumId w:val="15"/>
  </w:num>
  <w:num w:numId="12" w16cid:durableId="1720088373">
    <w:abstractNumId w:val="16"/>
  </w:num>
  <w:num w:numId="13" w16cid:durableId="1054306153">
    <w:abstractNumId w:val="13"/>
  </w:num>
  <w:num w:numId="14" w16cid:durableId="1185438799">
    <w:abstractNumId w:val="17"/>
  </w:num>
  <w:num w:numId="15" w16cid:durableId="377898429">
    <w:abstractNumId w:val="12"/>
  </w:num>
  <w:num w:numId="16" w16cid:durableId="1028220738">
    <w:abstractNumId w:val="4"/>
  </w:num>
  <w:num w:numId="17" w16cid:durableId="1364791854">
    <w:abstractNumId w:val="9"/>
  </w:num>
  <w:num w:numId="18" w16cid:durableId="46685062">
    <w:abstractNumId w:val="18"/>
  </w:num>
  <w:num w:numId="19" w16cid:durableId="31616808">
    <w:abstractNumId w:val="11"/>
  </w:num>
  <w:num w:numId="20" w16cid:durableId="6817368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47A"/>
    <w:rsid w:val="00005516"/>
    <w:rsid w:val="000130C5"/>
    <w:rsid w:val="00013F5E"/>
    <w:rsid w:val="000149C2"/>
    <w:rsid w:val="0001565C"/>
    <w:rsid w:val="00020B4A"/>
    <w:rsid w:val="000344AD"/>
    <w:rsid w:val="00042B49"/>
    <w:rsid w:val="00047C60"/>
    <w:rsid w:val="00051FED"/>
    <w:rsid w:val="0006504F"/>
    <w:rsid w:val="0006608F"/>
    <w:rsid w:val="00077562"/>
    <w:rsid w:val="000805E6"/>
    <w:rsid w:val="00085F86"/>
    <w:rsid w:val="000912CA"/>
    <w:rsid w:val="00091A7A"/>
    <w:rsid w:val="000B617E"/>
    <w:rsid w:val="000C3B49"/>
    <w:rsid w:val="000D0569"/>
    <w:rsid w:val="000E551A"/>
    <w:rsid w:val="000E67A5"/>
    <w:rsid w:val="000F22C5"/>
    <w:rsid w:val="00100E00"/>
    <w:rsid w:val="00107DC2"/>
    <w:rsid w:val="0011111A"/>
    <w:rsid w:val="00115289"/>
    <w:rsid w:val="0013272E"/>
    <w:rsid w:val="001352D2"/>
    <w:rsid w:val="00155513"/>
    <w:rsid w:val="00170D1C"/>
    <w:rsid w:val="00182B34"/>
    <w:rsid w:val="00190B60"/>
    <w:rsid w:val="0019368D"/>
    <w:rsid w:val="001A0769"/>
    <w:rsid w:val="001A42F0"/>
    <w:rsid w:val="001B22C0"/>
    <w:rsid w:val="001B267D"/>
    <w:rsid w:val="001B2893"/>
    <w:rsid w:val="001B2B23"/>
    <w:rsid w:val="001B6F97"/>
    <w:rsid w:val="001D5261"/>
    <w:rsid w:val="001E1077"/>
    <w:rsid w:val="001E52A1"/>
    <w:rsid w:val="001E56FC"/>
    <w:rsid w:val="001E7B62"/>
    <w:rsid w:val="001F7273"/>
    <w:rsid w:val="00200219"/>
    <w:rsid w:val="00203033"/>
    <w:rsid w:val="00203BC6"/>
    <w:rsid w:val="002066AE"/>
    <w:rsid w:val="00207BF5"/>
    <w:rsid w:val="00232733"/>
    <w:rsid w:val="00241D36"/>
    <w:rsid w:val="002522D9"/>
    <w:rsid w:val="00256B1A"/>
    <w:rsid w:val="002627A7"/>
    <w:rsid w:val="00263281"/>
    <w:rsid w:val="00272C75"/>
    <w:rsid w:val="00275B3B"/>
    <w:rsid w:val="00281F12"/>
    <w:rsid w:val="00283E98"/>
    <w:rsid w:val="00286D90"/>
    <w:rsid w:val="00291BCA"/>
    <w:rsid w:val="002946F4"/>
    <w:rsid w:val="002A09FF"/>
    <w:rsid w:val="002A29F4"/>
    <w:rsid w:val="002B3C1B"/>
    <w:rsid w:val="002C0723"/>
    <w:rsid w:val="002C2592"/>
    <w:rsid w:val="002D0305"/>
    <w:rsid w:val="002D1D0F"/>
    <w:rsid w:val="002D7521"/>
    <w:rsid w:val="002E0F7E"/>
    <w:rsid w:val="002E2D55"/>
    <w:rsid w:val="002E5296"/>
    <w:rsid w:val="002E5A8E"/>
    <w:rsid w:val="002F40EC"/>
    <w:rsid w:val="003003B4"/>
    <w:rsid w:val="00307303"/>
    <w:rsid w:val="00311498"/>
    <w:rsid w:val="0031277A"/>
    <w:rsid w:val="0031670D"/>
    <w:rsid w:val="00334A40"/>
    <w:rsid w:val="003366AA"/>
    <w:rsid w:val="00343794"/>
    <w:rsid w:val="0034427B"/>
    <w:rsid w:val="00347A0E"/>
    <w:rsid w:val="00355AB9"/>
    <w:rsid w:val="00356506"/>
    <w:rsid w:val="00385E39"/>
    <w:rsid w:val="00390FF4"/>
    <w:rsid w:val="003C2240"/>
    <w:rsid w:val="003D2266"/>
    <w:rsid w:val="003D6E24"/>
    <w:rsid w:val="003E5D28"/>
    <w:rsid w:val="003F75DA"/>
    <w:rsid w:val="00402B78"/>
    <w:rsid w:val="00403B35"/>
    <w:rsid w:val="00410E93"/>
    <w:rsid w:val="004149BC"/>
    <w:rsid w:val="00415C0C"/>
    <w:rsid w:val="0042027D"/>
    <w:rsid w:val="004304FE"/>
    <w:rsid w:val="0043212C"/>
    <w:rsid w:val="0044557F"/>
    <w:rsid w:val="00451F04"/>
    <w:rsid w:val="00452B92"/>
    <w:rsid w:val="0045402B"/>
    <w:rsid w:val="00456BA6"/>
    <w:rsid w:val="0045797B"/>
    <w:rsid w:val="00461713"/>
    <w:rsid w:val="004732A3"/>
    <w:rsid w:val="00485713"/>
    <w:rsid w:val="004A001D"/>
    <w:rsid w:val="004A0095"/>
    <w:rsid w:val="004A3299"/>
    <w:rsid w:val="004B39AF"/>
    <w:rsid w:val="004C2949"/>
    <w:rsid w:val="004C76AD"/>
    <w:rsid w:val="004D32D1"/>
    <w:rsid w:val="004E14D5"/>
    <w:rsid w:val="004E1836"/>
    <w:rsid w:val="004F3E97"/>
    <w:rsid w:val="0050086C"/>
    <w:rsid w:val="00525C29"/>
    <w:rsid w:val="00550650"/>
    <w:rsid w:val="00554F1D"/>
    <w:rsid w:val="00557244"/>
    <w:rsid w:val="00584556"/>
    <w:rsid w:val="005924E1"/>
    <w:rsid w:val="00595ECB"/>
    <w:rsid w:val="005A0219"/>
    <w:rsid w:val="005A7B1F"/>
    <w:rsid w:val="005D3988"/>
    <w:rsid w:val="005D45AE"/>
    <w:rsid w:val="005E6727"/>
    <w:rsid w:val="005F37C6"/>
    <w:rsid w:val="005F4AA9"/>
    <w:rsid w:val="00615DAB"/>
    <w:rsid w:val="006339DF"/>
    <w:rsid w:val="00641966"/>
    <w:rsid w:val="00651E87"/>
    <w:rsid w:val="00671456"/>
    <w:rsid w:val="00674788"/>
    <w:rsid w:val="00677E03"/>
    <w:rsid w:val="00693CC9"/>
    <w:rsid w:val="00693D6A"/>
    <w:rsid w:val="006957CD"/>
    <w:rsid w:val="006A163E"/>
    <w:rsid w:val="006B6A93"/>
    <w:rsid w:val="006C6B89"/>
    <w:rsid w:val="006D1A54"/>
    <w:rsid w:val="006D3D29"/>
    <w:rsid w:val="006E0DD2"/>
    <w:rsid w:val="006E210E"/>
    <w:rsid w:val="007136FD"/>
    <w:rsid w:val="00714560"/>
    <w:rsid w:val="007438E0"/>
    <w:rsid w:val="00743C93"/>
    <w:rsid w:val="00752A14"/>
    <w:rsid w:val="007609D2"/>
    <w:rsid w:val="00761E45"/>
    <w:rsid w:val="00765933"/>
    <w:rsid w:val="00765BDF"/>
    <w:rsid w:val="00793B4F"/>
    <w:rsid w:val="007A2D46"/>
    <w:rsid w:val="007B4484"/>
    <w:rsid w:val="007B660A"/>
    <w:rsid w:val="007C113B"/>
    <w:rsid w:val="007D2452"/>
    <w:rsid w:val="007D3164"/>
    <w:rsid w:val="007D4595"/>
    <w:rsid w:val="007D7797"/>
    <w:rsid w:val="007E3518"/>
    <w:rsid w:val="007F3DAC"/>
    <w:rsid w:val="00807F6E"/>
    <w:rsid w:val="00812EE2"/>
    <w:rsid w:val="00813D14"/>
    <w:rsid w:val="008152DF"/>
    <w:rsid w:val="00820146"/>
    <w:rsid w:val="0082799E"/>
    <w:rsid w:val="008325D7"/>
    <w:rsid w:val="0083310B"/>
    <w:rsid w:val="00833484"/>
    <w:rsid w:val="00843217"/>
    <w:rsid w:val="00844279"/>
    <w:rsid w:val="00856448"/>
    <w:rsid w:val="00857422"/>
    <w:rsid w:val="0085750D"/>
    <w:rsid w:val="00857927"/>
    <w:rsid w:val="008670B0"/>
    <w:rsid w:val="0088341B"/>
    <w:rsid w:val="008A21BE"/>
    <w:rsid w:val="008A250B"/>
    <w:rsid w:val="008A4E36"/>
    <w:rsid w:val="008A521C"/>
    <w:rsid w:val="008B4185"/>
    <w:rsid w:val="008C7C5B"/>
    <w:rsid w:val="008D2A97"/>
    <w:rsid w:val="008D4879"/>
    <w:rsid w:val="008D59FB"/>
    <w:rsid w:val="008D7927"/>
    <w:rsid w:val="008E1613"/>
    <w:rsid w:val="0090649F"/>
    <w:rsid w:val="00907AEE"/>
    <w:rsid w:val="0091425F"/>
    <w:rsid w:val="00914410"/>
    <w:rsid w:val="00921D5D"/>
    <w:rsid w:val="00931BB4"/>
    <w:rsid w:val="00934296"/>
    <w:rsid w:val="0093519A"/>
    <w:rsid w:val="009368E2"/>
    <w:rsid w:val="00940A1F"/>
    <w:rsid w:val="00943593"/>
    <w:rsid w:val="009504CF"/>
    <w:rsid w:val="0097314D"/>
    <w:rsid w:val="00976135"/>
    <w:rsid w:val="009833EB"/>
    <w:rsid w:val="009850F9"/>
    <w:rsid w:val="009869F9"/>
    <w:rsid w:val="00987B79"/>
    <w:rsid w:val="009937F8"/>
    <w:rsid w:val="009A44F8"/>
    <w:rsid w:val="009D2C60"/>
    <w:rsid w:val="009F3D35"/>
    <w:rsid w:val="00A03E6A"/>
    <w:rsid w:val="00A04503"/>
    <w:rsid w:val="00A04BA2"/>
    <w:rsid w:val="00A078A5"/>
    <w:rsid w:val="00A32FD5"/>
    <w:rsid w:val="00A34C83"/>
    <w:rsid w:val="00A42011"/>
    <w:rsid w:val="00A51259"/>
    <w:rsid w:val="00A51E3E"/>
    <w:rsid w:val="00A71390"/>
    <w:rsid w:val="00A7609D"/>
    <w:rsid w:val="00A84F10"/>
    <w:rsid w:val="00A86DE4"/>
    <w:rsid w:val="00AA0536"/>
    <w:rsid w:val="00AA0B8E"/>
    <w:rsid w:val="00AA1331"/>
    <w:rsid w:val="00AA1372"/>
    <w:rsid w:val="00AA241F"/>
    <w:rsid w:val="00AE2C73"/>
    <w:rsid w:val="00AE3FAA"/>
    <w:rsid w:val="00B00F8E"/>
    <w:rsid w:val="00B05E37"/>
    <w:rsid w:val="00B13FE2"/>
    <w:rsid w:val="00B1640A"/>
    <w:rsid w:val="00B16D5C"/>
    <w:rsid w:val="00B2048C"/>
    <w:rsid w:val="00B21EED"/>
    <w:rsid w:val="00B2295B"/>
    <w:rsid w:val="00B40487"/>
    <w:rsid w:val="00B42DF4"/>
    <w:rsid w:val="00B50700"/>
    <w:rsid w:val="00B50C31"/>
    <w:rsid w:val="00B54E9C"/>
    <w:rsid w:val="00B67E93"/>
    <w:rsid w:val="00B714AB"/>
    <w:rsid w:val="00B7686D"/>
    <w:rsid w:val="00B77F2F"/>
    <w:rsid w:val="00B85BCC"/>
    <w:rsid w:val="00B9582B"/>
    <w:rsid w:val="00BA0E4D"/>
    <w:rsid w:val="00BB26A1"/>
    <w:rsid w:val="00BB5298"/>
    <w:rsid w:val="00BB5E46"/>
    <w:rsid w:val="00BB683D"/>
    <w:rsid w:val="00BC2539"/>
    <w:rsid w:val="00BD034B"/>
    <w:rsid w:val="00BD2570"/>
    <w:rsid w:val="00BD77C5"/>
    <w:rsid w:val="00BE2C66"/>
    <w:rsid w:val="00BE3467"/>
    <w:rsid w:val="00BE347A"/>
    <w:rsid w:val="00BE43C7"/>
    <w:rsid w:val="00BF55F6"/>
    <w:rsid w:val="00C1082E"/>
    <w:rsid w:val="00C112A7"/>
    <w:rsid w:val="00C2290F"/>
    <w:rsid w:val="00C43BD5"/>
    <w:rsid w:val="00C5596C"/>
    <w:rsid w:val="00C624E4"/>
    <w:rsid w:val="00C66B38"/>
    <w:rsid w:val="00C67282"/>
    <w:rsid w:val="00C72201"/>
    <w:rsid w:val="00C762AA"/>
    <w:rsid w:val="00C810E0"/>
    <w:rsid w:val="00C87502"/>
    <w:rsid w:val="00C9418B"/>
    <w:rsid w:val="00C94B3C"/>
    <w:rsid w:val="00CA13F3"/>
    <w:rsid w:val="00CB1324"/>
    <w:rsid w:val="00CB2D33"/>
    <w:rsid w:val="00CB47D1"/>
    <w:rsid w:val="00CB5652"/>
    <w:rsid w:val="00CB7A6B"/>
    <w:rsid w:val="00CB7C31"/>
    <w:rsid w:val="00CB7C51"/>
    <w:rsid w:val="00CE16B0"/>
    <w:rsid w:val="00CF03C4"/>
    <w:rsid w:val="00CF7828"/>
    <w:rsid w:val="00D01198"/>
    <w:rsid w:val="00D03CDF"/>
    <w:rsid w:val="00D04F65"/>
    <w:rsid w:val="00D1373E"/>
    <w:rsid w:val="00D138B4"/>
    <w:rsid w:val="00D201C9"/>
    <w:rsid w:val="00D25EFD"/>
    <w:rsid w:val="00D33BC1"/>
    <w:rsid w:val="00D3669E"/>
    <w:rsid w:val="00D36A0B"/>
    <w:rsid w:val="00D374A1"/>
    <w:rsid w:val="00D40015"/>
    <w:rsid w:val="00D522C3"/>
    <w:rsid w:val="00D53408"/>
    <w:rsid w:val="00D54884"/>
    <w:rsid w:val="00D63909"/>
    <w:rsid w:val="00D643CB"/>
    <w:rsid w:val="00D71F0D"/>
    <w:rsid w:val="00D8227B"/>
    <w:rsid w:val="00DB1AA5"/>
    <w:rsid w:val="00DC2CF1"/>
    <w:rsid w:val="00DC70A9"/>
    <w:rsid w:val="00DD0C13"/>
    <w:rsid w:val="00DD30FF"/>
    <w:rsid w:val="00E0138C"/>
    <w:rsid w:val="00E02B80"/>
    <w:rsid w:val="00E149E1"/>
    <w:rsid w:val="00E17E93"/>
    <w:rsid w:val="00E40289"/>
    <w:rsid w:val="00E41B0D"/>
    <w:rsid w:val="00E44C45"/>
    <w:rsid w:val="00E46A1A"/>
    <w:rsid w:val="00E46A70"/>
    <w:rsid w:val="00E47616"/>
    <w:rsid w:val="00E56275"/>
    <w:rsid w:val="00E56504"/>
    <w:rsid w:val="00E61AFC"/>
    <w:rsid w:val="00E63463"/>
    <w:rsid w:val="00E8050D"/>
    <w:rsid w:val="00E834D4"/>
    <w:rsid w:val="00E83881"/>
    <w:rsid w:val="00EA4D4E"/>
    <w:rsid w:val="00EA7D6B"/>
    <w:rsid w:val="00EB21D9"/>
    <w:rsid w:val="00EC04D6"/>
    <w:rsid w:val="00EC1362"/>
    <w:rsid w:val="00ED1606"/>
    <w:rsid w:val="00EE5B2F"/>
    <w:rsid w:val="00EE7F75"/>
    <w:rsid w:val="00EF0BB8"/>
    <w:rsid w:val="00EF5447"/>
    <w:rsid w:val="00F168F9"/>
    <w:rsid w:val="00F22E33"/>
    <w:rsid w:val="00F31D71"/>
    <w:rsid w:val="00F32E54"/>
    <w:rsid w:val="00F7118B"/>
    <w:rsid w:val="00F76B1D"/>
    <w:rsid w:val="00F8248B"/>
    <w:rsid w:val="00F83BE3"/>
    <w:rsid w:val="00F84B9C"/>
    <w:rsid w:val="00F870DD"/>
    <w:rsid w:val="00F96274"/>
    <w:rsid w:val="00FD35B8"/>
    <w:rsid w:val="00FD643C"/>
    <w:rsid w:val="00FE1AC1"/>
    <w:rsid w:val="00FF00C8"/>
    <w:rsid w:val="00FF38E7"/>
    <w:rsid w:val="00FF4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style="mso-width-relative:margin;mso-height-relative:margin" fillcolor="white">
      <v:fill color="white"/>
    </o:shapedefaults>
    <o:shapelayout v:ext="edit">
      <o:idmap v:ext="edit" data="1"/>
    </o:shapelayout>
  </w:shapeDefaults>
  <w:decimalSymbol w:val="."/>
  <w:listSeparator w:val=","/>
  <w14:docId w14:val="06861F4F"/>
  <w15:docId w15:val="{D27D84BF-A4F7-42A1-AFCE-D2749F1F8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sq-AL" w:eastAsia="sq-A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452"/>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09FF"/>
    <w:rPr>
      <w:color w:val="0000FF"/>
      <w:u w:val="single"/>
    </w:rPr>
  </w:style>
  <w:style w:type="paragraph" w:styleId="BalloonText">
    <w:name w:val="Balloon Text"/>
    <w:basedOn w:val="Normal"/>
    <w:link w:val="BalloonTextChar"/>
    <w:uiPriority w:val="99"/>
    <w:semiHidden/>
    <w:unhideWhenUsed/>
    <w:rsid w:val="00C624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24E4"/>
    <w:rPr>
      <w:rFonts w:ascii="Tahoma" w:hAnsi="Tahoma" w:cs="Tahoma"/>
      <w:sz w:val="16"/>
      <w:szCs w:val="16"/>
    </w:rPr>
  </w:style>
  <w:style w:type="paragraph" w:styleId="Header">
    <w:name w:val="header"/>
    <w:basedOn w:val="Normal"/>
    <w:link w:val="HeaderChar"/>
    <w:unhideWhenUsed/>
    <w:rsid w:val="00752A14"/>
    <w:pPr>
      <w:tabs>
        <w:tab w:val="center" w:pos="4513"/>
        <w:tab w:val="right" w:pos="9026"/>
      </w:tabs>
      <w:spacing w:after="0" w:line="240" w:lineRule="auto"/>
    </w:pPr>
  </w:style>
  <w:style w:type="character" w:customStyle="1" w:styleId="HeaderChar">
    <w:name w:val="Header Char"/>
    <w:basedOn w:val="DefaultParagraphFont"/>
    <w:link w:val="Header"/>
    <w:rsid w:val="00752A14"/>
  </w:style>
  <w:style w:type="paragraph" w:styleId="Footer">
    <w:name w:val="footer"/>
    <w:basedOn w:val="Normal"/>
    <w:link w:val="FooterChar"/>
    <w:uiPriority w:val="99"/>
    <w:unhideWhenUsed/>
    <w:rsid w:val="00752A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2A14"/>
  </w:style>
  <w:style w:type="paragraph" w:styleId="ListParagraph">
    <w:name w:val="List Paragraph"/>
    <w:aliases w:val="Normal 1,List Paragraph (numbered (a)),List Paragraph 1,Akapit z listą BS,Bullets,List_Paragraph,Multilevel para_II,List Paragraph1,Bullet1,Main numbered paragraph,NumberedParas,References,Numbered List Paragraph,NUMBERED PARAGRAPH"/>
    <w:basedOn w:val="Normal"/>
    <w:link w:val="ListParagraphChar"/>
    <w:uiPriority w:val="34"/>
    <w:qFormat/>
    <w:rsid w:val="00E02B80"/>
    <w:pPr>
      <w:ind w:left="720"/>
      <w:contextualSpacing/>
    </w:pPr>
  </w:style>
  <w:style w:type="paragraph" w:styleId="FootnoteText">
    <w:name w:val="footnote text"/>
    <w:basedOn w:val="Normal"/>
    <w:link w:val="FootnoteTextChar"/>
    <w:uiPriority w:val="99"/>
    <w:semiHidden/>
    <w:unhideWhenUsed/>
    <w:rsid w:val="007136F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136FD"/>
    <w:rPr>
      <w:lang w:eastAsia="en-US"/>
    </w:rPr>
  </w:style>
  <w:style w:type="character" w:styleId="FootnoteReference">
    <w:name w:val="footnote reference"/>
    <w:basedOn w:val="DefaultParagraphFont"/>
    <w:uiPriority w:val="99"/>
    <w:semiHidden/>
    <w:unhideWhenUsed/>
    <w:rsid w:val="007136FD"/>
    <w:rPr>
      <w:vertAlign w:val="superscript"/>
    </w:rPr>
  </w:style>
  <w:style w:type="table" w:styleId="TableGrid">
    <w:name w:val="Table Grid"/>
    <w:basedOn w:val="TableNormal"/>
    <w:uiPriority w:val="59"/>
    <w:rsid w:val="008A2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51FED"/>
    <w:rPr>
      <w:sz w:val="16"/>
      <w:szCs w:val="16"/>
    </w:rPr>
  </w:style>
  <w:style w:type="paragraph" w:styleId="CommentText">
    <w:name w:val="annotation text"/>
    <w:basedOn w:val="Normal"/>
    <w:link w:val="CommentTextChar"/>
    <w:uiPriority w:val="99"/>
    <w:semiHidden/>
    <w:unhideWhenUsed/>
    <w:rsid w:val="00051FED"/>
    <w:pPr>
      <w:spacing w:line="240" w:lineRule="auto"/>
    </w:pPr>
    <w:rPr>
      <w:sz w:val="20"/>
      <w:szCs w:val="20"/>
    </w:rPr>
  </w:style>
  <w:style w:type="character" w:customStyle="1" w:styleId="CommentTextChar">
    <w:name w:val="Comment Text Char"/>
    <w:basedOn w:val="DefaultParagraphFont"/>
    <w:link w:val="CommentText"/>
    <w:uiPriority w:val="99"/>
    <w:semiHidden/>
    <w:rsid w:val="00051FED"/>
    <w:rPr>
      <w:lang w:eastAsia="en-US"/>
    </w:rPr>
  </w:style>
  <w:style w:type="paragraph" w:styleId="CommentSubject">
    <w:name w:val="annotation subject"/>
    <w:basedOn w:val="CommentText"/>
    <w:next w:val="CommentText"/>
    <w:link w:val="CommentSubjectChar"/>
    <w:uiPriority w:val="99"/>
    <w:semiHidden/>
    <w:unhideWhenUsed/>
    <w:rsid w:val="00051FED"/>
    <w:rPr>
      <w:b/>
      <w:bCs/>
    </w:rPr>
  </w:style>
  <w:style w:type="character" w:customStyle="1" w:styleId="CommentSubjectChar">
    <w:name w:val="Comment Subject Char"/>
    <w:basedOn w:val="CommentTextChar"/>
    <w:link w:val="CommentSubject"/>
    <w:uiPriority w:val="99"/>
    <w:semiHidden/>
    <w:rsid w:val="00051FED"/>
    <w:rPr>
      <w:b/>
      <w:bCs/>
      <w:lang w:eastAsia="en-US"/>
    </w:rPr>
  </w:style>
  <w:style w:type="character" w:styleId="UnresolvedMention">
    <w:name w:val="Unresolved Mention"/>
    <w:basedOn w:val="DefaultParagraphFont"/>
    <w:uiPriority w:val="99"/>
    <w:semiHidden/>
    <w:unhideWhenUsed/>
    <w:rsid w:val="0019368D"/>
    <w:rPr>
      <w:color w:val="605E5C"/>
      <w:shd w:val="clear" w:color="auto" w:fill="E1DFDD"/>
    </w:rPr>
  </w:style>
  <w:style w:type="character" w:customStyle="1" w:styleId="ListParagraphChar">
    <w:name w:val="List Paragraph Char"/>
    <w:aliases w:val="Normal 1 Char,List Paragraph (numbered (a)) Char,List Paragraph 1 Char,Akapit z listą BS Char,Bullets Char,List_Paragraph Char,Multilevel para_II Char,List Paragraph1 Char,Bullet1 Char,Main numbered paragraph Char,NumberedParas Char"/>
    <w:basedOn w:val="DefaultParagraphFont"/>
    <w:link w:val="ListParagraph"/>
    <w:uiPriority w:val="34"/>
    <w:locked/>
    <w:rsid w:val="00047C60"/>
    <w:rPr>
      <w:sz w:val="22"/>
      <w:szCs w:val="22"/>
      <w:lang w:eastAsia="en-US"/>
    </w:rPr>
  </w:style>
  <w:style w:type="paragraph" w:styleId="Title">
    <w:name w:val="Title"/>
    <w:basedOn w:val="Normal"/>
    <w:link w:val="TitleChar"/>
    <w:qFormat/>
    <w:rsid w:val="00456BA6"/>
    <w:pPr>
      <w:spacing w:after="0" w:line="240" w:lineRule="auto"/>
      <w:jc w:val="center"/>
    </w:pPr>
    <w:rPr>
      <w:rFonts w:ascii="Times New Roman" w:eastAsia="Times New Roman" w:hAnsi="Times New Roman"/>
      <w:b/>
      <w:sz w:val="24"/>
      <w:szCs w:val="20"/>
      <w:lang w:val="en-US"/>
    </w:rPr>
  </w:style>
  <w:style w:type="character" w:customStyle="1" w:styleId="TitleChar">
    <w:name w:val="Title Char"/>
    <w:basedOn w:val="DefaultParagraphFont"/>
    <w:link w:val="Title"/>
    <w:rsid w:val="00456BA6"/>
    <w:rPr>
      <w:rFonts w:ascii="Times New Roman" w:eastAsia="Times New Roman" w:hAnsi="Times New Roman"/>
      <w:b/>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ultura@meki.gov.al"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BBE02-065B-499F-AFE6-90199EB6A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1398</Words>
  <Characters>7970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9350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Jonida</dc:creator>
  <cp:lastModifiedBy>lira pipa</cp:lastModifiedBy>
  <cp:revision>2</cp:revision>
  <dcterms:created xsi:type="dcterms:W3CDTF">2024-02-09T11:18:00Z</dcterms:created>
  <dcterms:modified xsi:type="dcterms:W3CDTF">2024-02-09T11:18:00Z</dcterms:modified>
</cp:coreProperties>
</file>